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046C34" w:rsidRDefault="00407728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127A2B" w:rsidRDefault="00127A2B" w:rsidP="00127A2B">
      <w:pPr>
        <w:tabs>
          <w:tab w:val="center" w:pos="4536"/>
          <w:tab w:val="left" w:pos="5355"/>
        </w:tabs>
        <w:ind w:right="13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</w:t>
      </w:r>
      <w:r w:rsidR="00667365">
        <w:rPr>
          <w:rFonts w:ascii="Trebuchet MS" w:hAnsi="Trebuchet MS"/>
        </w:rPr>
        <w:t xml:space="preserve">                               </w:t>
      </w:r>
    </w:p>
    <w:p w:rsidR="00A600D2" w:rsidRPr="00287A34" w:rsidRDefault="00127A2B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b/>
          <w:sz w:val="22"/>
          <w:szCs w:val="22"/>
        </w:rPr>
      </w:pPr>
      <w:r w:rsidRPr="00127A2B">
        <w:rPr>
          <w:rFonts w:ascii="Trebuchet MS" w:hAnsi="Trebuchet MS"/>
          <w:sz w:val="22"/>
          <w:szCs w:val="22"/>
        </w:rPr>
        <w:t xml:space="preserve">                                                                </w:t>
      </w:r>
      <w:r w:rsidR="00667365">
        <w:rPr>
          <w:rFonts w:ascii="Trebuchet MS" w:hAnsi="Trebuchet MS"/>
          <w:sz w:val="22"/>
          <w:szCs w:val="22"/>
        </w:rPr>
        <w:t xml:space="preserve">     </w:t>
      </w:r>
      <w:bookmarkStart w:id="0" w:name="_GoBack"/>
      <w:bookmarkEnd w:id="0"/>
      <w:r w:rsidR="00667365">
        <w:rPr>
          <w:rFonts w:ascii="Trebuchet MS" w:hAnsi="Trebuchet MS"/>
          <w:sz w:val="22"/>
          <w:szCs w:val="22"/>
        </w:rPr>
        <w:t xml:space="preserve">      </w:t>
      </w:r>
      <w:proofErr w:type="spellStart"/>
      <w:r w:rsidR="00CF5E0E" w:rsidRPr="00287A34">
        <w:rPr>
          <w:rFonts w:ascii="Trebuchet MS" w:hAnsi="Trebuchet MS"/>
          <w:b/>
          <w:sz w:val="22"/>
          <w:szCs w:val="22"/>
        </w:rPr>
        <w:t>Nr</w:t>
      </w:r>
      <w:proofErr w:type="spellEnd"/>
      <w:r w:rsidR="00DF0740">
        <w:rPr>
          <w:rFonts w:ascii="Trebuchet MS" w:hAnsi="Trebuchet MS"/>
          <w:b/>
          <w:sz w:val="22"/>
          <w:szCs w:val="22"/>
        </w:rPr>
        <w:t>.</w:t>
      </w:r>
      <w:r w:rsidR="00667365">
        <w:rPr>
          <w:rFonts w:ascii="Trebuchet MS" w:hAnsi="Trebuchet MS"/>
          <w:b/>
          <w:sz w:val="22"/>
          <w:szCs w:val="22"/>
        </w:rPr>
        <w:t xml:space="preserve"> </w:t>
      </w:r>
      <w:r w:rsidR="00DF0740">
        <w:rPr>
          <w:rFonts w:ascii="Trebuchet MS" w:hAnsi="Trebuchet MS"/>
          <w:b/>
          <w:sz w:val="22"/>
          <w:szCs w:val="22"/>
        </w:rPr>
        <w:t>2199/22.052025</w:t>
      </w:r>
    </w:p>
    <w:p w:rsidR="00F348C8" w:rsidRDefault="00F348C8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/>
          <w:sz w:val="22"/>
          <w:szCs w:val="22"/>
        </w:rPr>
      </w:pPr>
    </w:p>
    <w:p w:rsidR="00F348C8" w:rsidRDefault="00F348C8" w:rsidP="00F348C8">
      <w:pPr>
        <w:tabs>
          <w:tab w:val="center" w:pos="4536"/>
          <w:tab w:val="left" w:pos="5355"/>
          <w:tab w:val="left" w:pos="6840"/>
        </w:tabs>
        <w:ind w:right="1340"/>
        <w:jc w:val="both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631AB2">
        <w:rPr>
          <w:rFonts w:ascii="Trebuchet MS" w:hAnsi="Trebuchet MS" w:cs="Trebuchet MS"/>
          <w:b/>
          <w:bCs/>
          <w:u w:val="single"/>
          <w:lang w:val="ro-RO"/>
        </w:rPr>
        <w:t>2</w:t>
      </w:r>
      <w:r w:rsidR="00695637">
        <w:rPr>
          <w:rFonts w:ascii="Trebuchet MS" w:hAnsi="Trebuchet MS" w:cs="Trebuchet MS"/>
          <w:b/>
          <w:bCs/>
          <w:u w:val="single"/>
          <w:lang w:val="ro-RO"/>
        </w:rPr>
        <w:t>2</w:t>
      </w:r>
      <w:r w:rsidR="00723E67">
        <w:rPr>
          <w:rFonts w:ascii="Trebuchet MS" w:hAnsi="Trebuchet MS" w:cs="Trebuchet MS"/>
          <w:b/>
          <w:bCs/>
          <w:u w:val="single"/>
          <w:lang w:val="ro-RO"/>
        </w:rPr>
        <w:t>.05.2025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046C34" w:rsidRDefault="00046C34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Default="00D54ABE" w:rsidP="00046C34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  cu sediul în Intrarea Cristian Popișteanu nr.</w:t>
      </w:r>
      <w:r w:rsidR="00F348C8">
        <w:rPr>
          <w:rFonts w:ascii="Trebuchet MS" w:hAnsi="Trebuchet MS" w:cs="Trebuchet MS"/>
          <w:b/>
          <w:bCs/>
          <w:iCs/>
          <w:lang w:val="ro-RO"/>
        </w:rPr>
        <w:t>1-3, S</w:t>
      </w:r>
      <w:r>
        <w:rPr>
          <w:rFonts w:ascii="Trebuchet MS" w:hAnsi="Trebuchet MS" w:cs="Trebuchet MS"/>
          <w:b/>
          <w:bCs/>
          <w:iCs/>
          <w:lang w:val="ro-RO"/>
        </w:rPr>
        <w:t>ector 1, București organizează procedura de selecție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în vederea ocupării</w:t>
      </w:r>
      <w:r w:rsidR="00A37C2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046C3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funcţii</w:t>
      </w:r>
      <w:r w:rsidR="00C12A9B">
        <w:rPr>
          <w:rFonts w:ascii="Trebuchet MS" w:hAnsi="Trebuchet MS" w:cs="Trebuchet MS"/>
          <w:b/>
          <w:bCs/>
          <w:iCs/>
          <w:lang w:val="ro-RO"/>
        </w:rPr>
        <w:t>lor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</w:t>
      </w:r>
      <w:r w:rsidR="00E4445F">
        <w:rPr>
          <w:rFonts w:ascii="Trebuchet MS" w:hAnsi="Trebuchet MS" w:cs="Trebuchet MS"/>
          <w:b/>
          <w:bCs/>
          <w:lang w:val="ro-RO"/>
        </w:rPr>
        <w:t>superior</w:t>
      </w:r>
      <w:r w:rsidR="00046C34">
        <w:rPr>
          <w:rFonts w:ascii="Trebuchet MS" w:hAnsi="Trebuchet MS" w:cs="Trebuchet MS"/>
          <w:b/>
          <w:bCs/>
          <w:lang w:val="ro-RO"/>
        </w:rPr>
        <w:t xml:space="preserve"> </w:t>
      </w:r>
      <w:r w:rsidR="00C12A9B">
        <w:rPr>
          <w:rFonts w:ascii="Trebuchet MS" w:hAnsi="Trebuchet MS" w:cs="Trebuchet MS"/>
          <w:b/>
          <w:bCs/>
          <w:lang w:val="ro-RO"/>
        </w:rPr>
        <w:t xml:space="preserve">(2 posturi) </w:t>
      </w:r>
      <w:r w:rsidR="00D91BFF">
        <w:rPr>
          <w:rFonts w:ascii="Trebuchet MS" w:hAnsi="Trebuchet MS" w:cs="Trebuchet MS"/>
          <w:b/>
          <w:bCs/>
          <w:lang w:val="ro-RO"/>
        </w:rPr>
        <w:t>din cadrul</w:t>
      </w:r>
      <w:r w:rsidR="00046C34">
        <w:rPr>
          <w:rFonts w:ascii="Trebuchet MS" w:hAnsi="Trebuchet MS" w:cs="Trebuchet MS"/>
          <w:b/>
          <w:bCs/>
          <w:lang w:val="ro-RO"/>
        </w:rPr>
        <w:t xml:space="preserve"> </w:t>
      </w:r>
      <w:r w:rsidR="00F348C8">
        <w:rPr>
          <w:rFonts w:ascii="Trebuchet MS" w:hAnsi="Trebuchet MS" w:cs="Trebuchet MS"/>
          <w:b/>
          <w:bCs/>
          <w:lang w:val="ro-RO"/>
        </w:rPr>
        <w:t>Direcți</w:t>
      </w:r>
      <w:r w:rsidR="00D91BFF">
        <w:rPr>
          <w:rFonts w:ascii="Trebuchet MS" w:hAnsi="Trebuchet MS" w:cs="Trebuchet MS"/>
          <w:b/>
          <w:bCs/>
          <w:lang w:val="ro-RO"/>
        </w:rPr>
        <w:t>ei</w:t>
      </w:r>
      <w:r w:rsidR="00F348C8">
        <w:rPr>
          <w:rFonts w:ascii="Trebuchet MS" w:hAnsi="Trebuchet MS" w:cs="Trebuchet MS"/>
          <w:b/>
          <w:bCs/>
          <w:lang w:val="ro-RO"/>
        </w:rPr>
        <w:t xml:space="preserve"> </w:t>
      </w:r>
      <w:r w:rsidR="00C12A9B">
        <w:rPr>
          <w:rFonts w:ascii="Trebuchet MS" w:hAnsi="Trebuchet MS" w:cs="Trebuchet MS"/>
          <w:b/>
          <w:bCs/>
          <w:lang w:val="ro-RO"/>
        </w:rPr>
        <w:t>general</w:t>
      </w:r>
      <w:r w:rsidR="00D91BFF">
        <w:rPr>
          <w:rFonts w:ascii="Trebuchet MS" w:hAnsi="Trebuchet MS" w:cs="Trebuchet MS"/>
          <w:b/>
          <w:bCs/>
          <w:lang w:val="ro-RO"/>
        </w:rPr>
        <w:t>e</w:t>
      </w:r>
      <w:r w:rsidR="00631AB2">
        <w:rPr>
          <w:rFonts w:ascii="Trebuchet MS" w:hAnsi="Trebuchet MS" w:cs="Trebuchet MS"/>
          <w:b/>
          <w:bCs/>
          <w:lang w:val="ro-RO"/>
        </w:rPr>
        <w:t xml:space="preserve"> implementare și monitorizare proiecte</w:t>
      </w:r>
    </w:p>
    <w:p w:rsidR="00046C34" w:rsidRDefault="00046C34" w:rsidP="00046C34">
      <w:pPr>
        <w:rPr>
          <w:rFonts w:ascii="Trebuchet MS" w:hAnsi="Trebuchet MS" w:cs="Trebuchet MS"/>
          <w:b/>
          <w:bCs/>
          <w:i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art.502 alin. (1) lit.c),</w:t>
      </w:r>
      <w:r>
        <w:rPr>
          <w:rFonts w:ascii="Trebuchet MS" w:hAnsi="Trebuchet MS" w:cs="Trebuchet MS"/>
          <w:color w:val="000000"/>
          <w:lang w:val="ro-RO"/>
        </w:rPr>
        <w:t xml:space="preserve"> art.506 alin.(1) lit.b), alin.(2)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alin.(5), alin.(8) și alin.(9)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</w:t>
      </w:r>
      <w:r w:rsidR="00F348C8">
        <w:rPr>
          <w:rFonts w:ascii="Trebuchet MS" w:hAnsi="Trebuchet MS" w:cs="Trebuchet MS"/>
          <w:lang w:val="ro-RO"/>
        </w:rPr>
        <w:t xml:space="preserve"> </w:t>
      </w:r>
      <w:r>
        <w:rPr>
          <w:rFonts w:ascii="Trebuchet MS" w:hAnsi="Trebuchet MS" w:cs="Trebuchet MS"/>
          <w:lang w:val="ro-RO"/>
        </w:rPr>
        <w:t>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>, respectiv în perioada</w:t>
      </w:r>
      <w:r w:rsidR="00723E67">
        <w:rPr>
          <w:rFonts w:ascii="Trebuchet MS" w:hAnsi="Trebuchet MS" w:cs="Trebuchet MS"/>
          <w:bCs/>
          <w:color w:val="000000"/>
          <w:lang w:val="ro-RO"/>
        </w:rPr>
        <w:t xml:space="preserve"> </w:t>
      </w:r>
      <w:r w:rsidR="00E85909">
        <w:rPr>
          <w:rFonts w:ascii="Trebuchet MS" w:hAnsi="Trebuchet MS" w:cs="Trebuchet MS"/>
          <w:b/>
          <w:bCs/>
          <w:color w:val="000000"/>
          <w:lang w:val="ro-RO"/>
        </w:rPr>
        <w:t>22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 xml:space="preserve">.05.2025 – </w:t>
      </w:r>
      <w:r w:rsidR="00C12A9B">
        <w:rPr>
          <w:rFonts w:ascii="Trebuchet MS" w:hAnsi="Trebuchet MS" w:cs="Trebuchet MS"/>
          <w:b/>
          <w:bCs/>
          <w:color w:val="000000"/>
          <w:lang w:val="ro-RO"/>
        </w:rPr>
        <w:t>1</w:t>
      </w:r>
      <w:r w:rsidR="00E85909">
        <w:rPr>
          <w:rFonts w:ascii="Trebuchet MS" w:hAnsi="Trebuchet MS" w:cs="Trebuchet MS"/>
          <w:b/>
          <w:bCs/>
          <w:color w:val="000000"/>
          <w:lang w:val="ro-RO"/>
        </w:rPr>
        <w:t>0</w:t>
      </w:r>
      <w:r w:rsidR="00723E67" w:rsidRPr="00723E67">
        <w:rPr>
          <w:rFonts w:ascii="Trebuchet MS" w:hAnsi="Trebuchet MS" w:cs="Trebuchet MS"/>
          <w:b/>
          <w:bCs/>
          <w:color w:val="000000"/>
          <w:lang w:val="ro-RO"/>
        </w:rPr>
        <w:t>.06.2025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r w:rsidRPr="006C46B4">
        <w:rPr>
          <w:rFonts w:ascii="Trebuchet MS" w:eastAsia="Calibri" w:hAnsi="Trebuchet MS" w:cs="Arial"/>
          <w:b/>
        </w:rPr>
        <w:t xml:space="preserve">personal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nr.1-3, </w:t>
      </w:r>
      <w:r w:rsidR="006504BE">
        <w:rPr>
          <w:rFonts w:ascii="Trebuchet MS" w:eastAsia="Calibri" w:hAnsi="Trebuchet MS" w:cs="Arial"/>
        </w:rPr>
        <w:t>S</w:t>
      </w:r>
      <w:r w:rsidRPr="006C46B4">
        <w:rPr>
          <w:rFonts w:ascii="Trebuchet MS" w:eastAsia="Calibri" w:hAnsi="Trebuchet MS" w:cs="Arial"/>
        </w:rPr>
        <w:t xml:space="preserve">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6504BE">
        <w:rPr>
          <w:rFonts w:ascii="Trebuchet MS" w:hAnsi="Trebuchet MS" w:cs="Trebuchet MS"/>
          <w:lang w:val="ro-RO"/>
        </w:rPr>
        <w:t>46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r w:rsidRPr="006C46B4">
        <w:rPr>
          <w:rFonts w:ascii="Trebuchet MS" w:eastAsia="Calibri" w:hAnsi="Trebuchet MS" w:cs="Arial"/>
          <w:b/>
        </w:rPr>
        <w:t>prin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="006504BE">
        <w:rPr>
          <w:rFonts w:ascii="Trebuchet MS" w:eastAsia="Calibri" w:hAnsi="Trebuchet MS" w:cs="Arial"/>
        </w:rPr>
        <w:t xml:space="preserve"> Cristian </w:t>
      </w:r>
      <w:proofErr w:type="spellStart"/>
      <w:r w:rsidR="006504BE">
        <w:rPr>
          <w:rFonts w:ascii="Trebuchet MS" w:eastAsia="Calibri" w:hAnsi="Trebuchet MS" w:cs="Arial"/>
        </w:rPr>
        <w:t>Popișteanu</w:t>
      </w:r>
      <w:proofErr w:type="spellEnd"/>
      <w:r w:rsidR="006504BE">
        <w:rPr>
          <w:rFonts w:ascii="Trebuchet MS" w:eastAsia="Calibri" w:hAnsi="Trebuchet MS" w:cs="Arial"/>
        </w:rPr>
        <w:t xml:space="preserve"> nr.1-3, S</w:t>
      </w:r>
      <w:r w:rsidRPr="006C46B4">
        <w:rPr>
          <w:rFonts w:ascii="Trebuchet MS" w:eastAsia="Calibri" w:hAnsi="Trebuchet MS" w:cs="Arial"/>
        </w:rPr>
        <w:t xml:space="preserve">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723E67" w:rsidRPr="00CD0FF1" w:rsidRDefault="0032395B" w:rsidP="00723E67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Fonts w:ascii="Trebuchet MS" w:hAnsi="Trebuchet MS" w:cs="Calibri"/>
          <w:u w:val="single"/>
        </w:rPr>
      </w:pPr>
      <w:proofErr w:type="spellStart"/>
      <w:r w:rsidRPr="00B111C7">
        <w:rPr>
          <w:rFonts w:ascii="Trebuchet MS" w:eastAsia="Calibri" w:hAnsi="Trebuchet MS" w:cs="Arial"/>
          <w:b/>
        </w:rPr>
        <w:t>în</w:t>
      </w:r>
      <w:proofErr w:type="spellEnd"/>
      <w:r w:rsidRPr="00B111C7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B111C7">
        <w:rPr>
          <w:rFonts w:ascii="Trebuchet MS" w:eastAsia="Calibri" w:hAnsi="Trebuchet MS" w:cs="Arial"/>
          <w:b/>
        </w:rPr>
        <w:t>adresa</w:t>
      </w:r>
      <w:proofErr w:type="spellEnd"/>
      <w:r w:rsidRPr="00B111C7">
        <w:rPr>
          <w:rFonts w:ascii="Trebuchet MS" w:eastAsia="Calibri" w:hAnsi="Trebuchet MS" w:cs="Arial"/>
          <w:b/>
        </w:rPr>
        <w:t xml:space="preserve"> de e-mail:</w:t>
      </w:r>
      <w:r w:rsidR="00723E67" w:rsidRPr="00723E67">
        <w:rPr>
          <w:rFonts w:ascii="Trebuchet MS" w:eastAsia="Calibri" w:hAnsi="Trebuchet MS" w:cs="Arial"/>
        </w:rPr>
        <w:t xml:space="preserve"> </w:t>
      </w:r>
      <w:r w:rsidR="006504BE">
        <w:rPr>
          <w:rFonts w:ascii="Trebuchet MS" w:eastAsia="Calibri" w:hAnsi="Trebuchet MS" w:cs="Arial"/>
        </w:rPr>
        <w:t>diana</w:t>
      </w:r>
      <w:r w:rsidR="00723E67" w:rsidRPr="00CD0FF1">
        <w:rPr>
          <w:rFonts w:ascii="Trebuchet MS" w:eastAsia="Calibri" w:hAnsi="Trebuchet MS" w:cs="Arial"/>
        </w:rPr>
        <w:t>.</w:t>
      </w:r>
      <w:r w:rsidR="006504BE">
        <w:rPr>
          <w:rFonts w:ascii="Trebuchet MS" w:eastAsia="Calibri" w:hAnsi="Trebuchet MS" w:cs="Arial"/>
        </w:rPr>
        <w:t>iamandi</w:t>
      </w:r>
      <w:r w:rsidR="00723E67" w:rsidRPr="00CD0FF1">
        <w:rPr>
          <w:rFonts w:ascii="Trebuchet MS" w:eastAsia="Calibri" w:hAnsi="Trebuchet MS" w:cs="Arial"/>
        </w:rPr>
        <w:t>@ms.ro</w:t>
      </w:r>
    </w:p>
    <w:p w:rsidR="00E9602A" w:rsidRPr="00B111C7" w:rsidRDefault="00E9602A" w:rsidP="00723E67">
      <w:pPr>
        <w:pStyle w:val="ListParagraph"/>
        <w:tabs>
          <w:tab w:val="left" w:pos="180"/>
        </w:tabs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73EB" w:rsidRDefault="009473EB" w:rsidP="009473EB">
      <w:pPr>
        <w:jc w:val="both"/>
        <w:rPr>
          <w:rFonts w:ascii="Trebuchet MS" w:hAnsi="Trebuchet MS" w:cs="Trebuchet MS"/>
          <w:lang w:val="ro-RO"/>
        </w:rPr>
      </w:pPr>
    </w:p>
    <w:p w:rsidR="009473EB" w:rsidRDefault="009473EB" w:rsidP="009473EB">
      <w:pPr>
        <w:jc w:val="both"/>
        <w:rPr>
          <w:rFonts w:ascii="Trebuchet MS" w:hAnsi="Trebuchet MS" w:cs="Trebuchet MS"/>
          <w:lang w:val="ro-RO"/>
        </w:rPr>
      </w:pPr>
    </w:p>
    <w:p w:rsidR="00F67EB5" w:rsidRDefault="00F67EB5" w:rsidP="00F67EB5">
      <w:pPr>
        <w:jc w:val="both"/>
        <w:rPr>
          <w:rFonts w:ascii="Trebuchet MS" w:hAnsi="Trebuchet MS" w:cs="Trebuchet MS"/>
          <w:lang w:val="ro-RO"/>
        </w:rPr>
      </w:pP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F67EB5">
      <w:pPr>
        <w:widowControl w:val="0"/>
        <w:shd w:val="clear" w:color="auto" w:fill="FFFFFF"/>
        <w:suppressAutoHyphens/>
        <w:spacing w:after="120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723E67" w:rsidRPr="00FF3D95" w:rsidRDefault="00723E67" w:rsidP="00723E67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DF7310" w:rsidRDefault="00DF7310" w:rsidP="00D54ABE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CA5291" w:rsidRDefault="00D54ABE" w:rsidP="00F67EB5">
      <w:pPr>
        <w:jc w:val="both"/>
        <w:rPr>
          <w:rFonts w:ascii="Trebuchet MS" w:hAnsi="Trebuchet MS" w:cs="Trebuchet MS"/>
          <w:b/>
          <w:bCs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85909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E4445F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85909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 w:rsidR="00C12A9B">
        <w:rPr>
          <w:rFonts w:ascii="Trebuchet MS" w:hAnsi="Trebuchet MS"/>
          <w:b/>
          <w:bCs/>
          <w:i/>
        </w:rPr>
        <w:t>531277</w:t>
      </w:r>
      <w:r w:rsidR="00E85909">
        <w:rPr>
          <w:rFonts w:ascii="Trebuchet MS" w:hAnsi="Trebuchet MS"/>
          <w:b/>
          <w:bCs/>
          <w:i/>
        </w:rPr>
        <w:t>,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12A9B">
        <w:rPr>
          <w:rFonts w:ascii="Trebuchet MS" w:hAnsi="Trebuchet MS" w:cs="Trebuchet MS"/>
          <w:b/>
          <w:bCs/>
          <w:i/>
          <w:lang w:val="ro-RO"/>
        </w:rPr>
        <w:t xml:space="preserve">Direcției </w:t>
      </w:r>
      <w:r w:rsidR="00E85909">
        <w:rPr>
          <w:rFonts w:ascii="Trebuchet MS" w:hAnsi="Trebuchet MS" w:cs="Trebuchet MS"/>
          <w:b/>
          <w:bCs/>
          <w:i/>
          <w:lang w:val="ro-RO"/>
        </w:rPr>
        <w:t>generale</w:t>
      </w:r>
      <w:r w:rsidR="00C12A9B" w:rsidRPr="00C12A9B">
        <w:rPr>
          <w:rFonts w:ascii="Trebuchet MS" w:hAnsi="Trebuchet MS" w:cs="Trebuchet MS"/>
          <w:b/>
          <w:bCs/>
          <w:i/>
          <w:lang w:val="ro-RO"/>
        </w:rPr>
        <w:t xml:space="preserve"> implementare și monitorizare proiecte, Unitatea de implementare și coordonare programe</w:t>
      </w:r>
      <w:r w:rsidR="00E85909">
        <w:rPr>
          <w:rFonts w:ascii="Trebuchet MS" w:hAnsi="Trebuchet MS" w:cs="Trebuchet MS"/>
          <w:b/>
          <w:bCs/>
          <w:i/>
          <w:lang w:val="ro-RO"/>
        </w:rPr>
        <w:t>, Compartiment financiar-contabilitate</w:t>
      </w:r>
    </w:p>
    <w:p w:rsidR="00C12A9B" w:rsidRDefault="00C12A9B" w:rsidP="00F67EB5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F67EB5">
        <w:rPr>
          <w:rFonts w:ascii="Trebuchet MS" w:hAnsi="Trebuchet MS" w:cs="Trebuchet MS"/>
          <w:lang w:val="it-IT"/>
        </w:rPr>
        <w:t xml:space="preserve"> </w:t>
      </w:r>
      <w:r w:rsidR="00E4445F">
        <w:rPr>
          <w:rFonts w:ascii="Trebuchet MS" w:hAnsi="Trebuchet MS" w:cs="Trebuchet MS"/>
          <w:lang w:val="it-IT"/>
        </w:rPr>
        <w:t>sau echivalentă</w:t>
      </w:r>
      <w:r w:rsidR="00B55EB7">
        <w:rPr>
          <w:rFonts w:ascii="Trebuchet MS" w:hAnsi="Trebuchet MS" w:cs="Trebuchet MS"/>
          <w:lang w:val="it-IT"/>
        </w:rPr>
        <w:t xml:space="preserve"> în </w:t>
      </w:r>
      <w:r w:rsidR="00E85909">
        <w:rPr>
          <w:rFonts w:ascii="Trebuchet MS" w:hAnsi="Trebuchet MS" w:cs="Trebuchet MS"/>
          <w:lang w:val="it-IT"/>
        </w:rPr>
        <w:t xml:space="preserve">Ramura de științe Științe economice, </w:t>
      </w:r>
      <w:r w:rsidR="00B55EB7">
        <w:rPr>
          <w:rFonts w:ascii="Trebuchet MS" w:hAnsi="Trebuchet MS" w:cs="Trebuchet MS"/>
          <w:lang w:val="it-IT"/>
        </w:rPr>
        <w:t xml:space="preserve">domeniul </w:t>
      </w:r>
      <w:r w:rsidR="00E85909">
        <w:rPr>
          <w:rFonts w:ascii="Trebuchet MS" w:hAnsi="Trebuchet MS" w:cs="Trebuchet MS"/>
          <w:lang w:val="it-IT"/>
        </w:rPr>
        <w:t>de licență Contabilitate, Economie, Finanțe, Management sau Economie și afaceri internaționale</w:t>
      </w:r>
      <w:r>
        <w:rPr>
          <w:rFonts w:ascii="Trebuchet MS" w:hAnsi="Trebuchet MS" w:cs="Trebuchet MS"/>
          <w:lang w:val="ro-RO"/>
        </w:rPr>
        <w:t>;</w:t>
      </w:r>
    </w:p>
    <w:p w:rsidR="00D54ABE" w:rsidRPr="00A600D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E4445F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A600D2" w:rsidRPr="00454E27" w:rsidRDefault="00A600D2" w:rsidP="00A600D2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A600D2" w:rsidRDefault="00A600D2" w:rsidP="00A600D2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="004C5D61">
        <w:rPr>
          <w:rFonts w:ascii="Trebuchet MS" w:hAnsi="Trebuchet MS" w:cs="Arial"/>
        </w:rPr>
        <w:t>Nivel</w:t>
      </w:r>
      <w:proofErr w:type="spellEnd"/>
      <w:r w:rsidR="004C5D61">
        <w:rPr>
          <w:rFonts w:ascii="Trebuchet MS" w:hAnsi="Trebuchet MS" w:cs="Arial"/>
        </w:rPr>
        <w:t xml:space="preserve"> </w:t>
      </w:r>
      <w:proofErr w:type="spellStart"/>
      <w:r w:rsidR="004C5D61">
        <w:rPr>
          <w:rFonts w:ascii="Trebuchet MS" w:hAnsi="Trebuchet MS" w:cs="Arial"/>
        </w:rPr>
        <w:t>utilizator</w:t>
      </w:r>
      <w:proofErr w:type="spellEnd"/>
      <w:r w:rsidR="004C5D61">
        <w:rPr>
          <w:rFonts w:ascii="Trebuchet MS" w:hAnsi="Trebuchet MS" w:cs="Arial"/>
        </w:rPr>
        <w:t xml:space="preserve"> </w:t>
      </w:r>
      <w:proofErr w:type="spellStart"/>
      <w:r w:rsidR="004C5D61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lastRenderedPageBreak/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E4445F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 w:rsidR="004C5D61" w:rsidRPr="004C5D61">
        <w:rPr>
          <w:rFonts w:ascii="Trebuchet MS" w:hAnsi="Trebuchet MS" w:cs="Trebuchet MS"/>
        </w:rPr>
        <w:t xml:space="preserve">(1 post), ID 531277, din </w:t>
      </w:r>
      <w:proofErr w:type="spellStart"/>
      <w:r w:rsidR="004C5D61" w:rsidRPr="004C5D61">
        <w:rPr>
          <w:rFonts w:ascii="Trebuchet MS" w:hAnsi="Trebuchet MS" w:cs="Trebuchet MS"/>
        </w:rPr>
        <w:t>cadrul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Direcției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generale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implementare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și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monitorizare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proiecte</w:t>
      </w:r>
      <w:proofErr w:type="spellEnd"/>
      <w:r w:rsidR="004C5D61" w:rsidRPr="004C5D61">
        <w:rPr>
          <w:rFonts w:ascii="Trebuchet MS" w:hAnsi="Trebuchet MS" w:cs="Trebuchet MS"/>
        </w:rPr>
        <w:t xml:space="preserve">, </w:t>
      </w:r>
      <w:proofErr w:type="spellStart"/>
      <w:r w:rsidR="004C5D61" w:rsidRPr="004C5D61">
        <w:rPr>
          <w:rFonts w:ascii="Trebuchet MS" w:hAnsi="Trebuchet MS" w:cs="Trebuchet MS"/>
        </w:rPr>
        <w:t>Unitatea</w:t>
      </w:r>
      <w:proofErr w:type="spellEnd"/>
      <w:r w:rsidR="004C5D61" w:rsidRPr="004C5D61">
        <w:rPr>
          <w:rFonts w:ascii="Trebuchet MS" w:hAnsi="Trebuchet MS" w:cs="Trebuchet MS"/>
        </w:rPr>
        <w:t xml:space="preserve"> de </w:t>
      </w:r>
      <w:proofErr w:type="spellStart"/>
      <w:r w:rsidR="004C5D61" w:rsidRPr="004C5D61">
        <w:rPr>
          <w:rFonts w:ascii="Trebuchet MS" w:hAnsi="Trebuchet MS" w:cs="Trebuchet MS"/>
        </w:rPr>
        <w:t>implementare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și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coordonare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programe</w:t>
      </w:r>
      <w:proofErr w:type="spellEnd"/>
      <w:r w:rsidR="004C5D61" w:rsidRPr="004C5D61">
        <w:rPr>
          <w:rFonts w:ascii="Trebuchet MS" w:hAnsi="Trebuchet MS" w:cs="Trebuchet MS"/>
        </w:rPr>
        <w:t xml:space="preserve">, </w:t>
      </w:r>
      <w:proofErr w:type="spellStart"/>
      <w:r w:rsidR="004C5D61" w:rsidRPr="004C5D61">
        <w:rPr>
          <w:rFonts w:ascii="Trebuchet MS" w:hAnsi="Trebuchet MS" w:cs="Trebuchet MS"/>
        </w:rPr>
        <w:t>Compartiment</w:t>
      </w:r>
      <w:proofErr w:type="spellEnd"/>
      <w:r w:rsidR="004C5D61" w:rsidRPr="004C5D61">
        <w:rPr>
          <w:rFonts w:ascii="Trebuchet MS" w:hAnsi="Trebuchet MS" w:cs="Trebuchet MS"/>
        </w:rPr>
        <w:t xml:space="preserve"> </w:t>
      </w:r>
      <w:proofErr w:type="spellStart"/>
      <w:r w:rsidR="004C5D61" w:rsidRPr="004C5D61">
        <w:rPr>
          <w:rFonts w:ascii="Trebuchet MS" w:hAnsi="Trebuchet MS" w:cs="Trebuchet MS"/>
        </w:rPr>
        <w:t>financiar-contabilitate</w:t>
      </w:r>
      <w:proofErr w:type="spellEnd"/>
      <w:r w:rsidR="004C5D61">
        <w:rPr>
          <w:rFonts w:ascii="Trebuchet MS" w:hAnsi="Trebuchet MS" w:cs="Trebuchet MS"/>
        </w:rPr>
        <w:t xml:space="preserve">,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:rsidR="00E85909" w:rsidRDefault="00E8590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85909" w:rsidRDefault="00E85909" w:rsidP="00E85909">
      <w:pPr>
        <w:jc w:val="both"/>
        <w:rPr>
          <w:rFonts w:ascii="Trebuchet MS" w:hAnsi="Trebuchet MS" w:cs="Trebuchet MS"/>
          <w:b/>
          <w:bCs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superior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post)</w:t>
      </w:r>
      <w:r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Pr="00762862">
        <w:rPr>
          <w:rFonts w:ascii="Trebuchet MS" w:hAnsi="Trebuchet MS" w:cs="Trebuchet MS"/>
          <w:b/>
          <w:bCs/>
          <w:i/>
          <w:lang w:val="ro-RO"/>
        </w:rPr>
        <w:t xml:space="preserve">ID </w:t>
      </w:r>
      <w:r>
        <w:rPr>
          <w:rFonts w:ascii="Trebuchet MS" w:hAnsi="Trebuchet MS"/>
          <w:b/>
          <w:bCs/>
          <w:i/>
        </w:rPr>
        <w:t>397297,</w:t>
      </w:r>
      <w:r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>
        <w:rPr>
          <w:rFonts w:ascii="Trebuchet MS" w:hAnsi="Trebuchet MS" w:cs="Trebuchet MS"/>
          <w:b/>
          <w:bCs/>
          <w:i/>
          <w:lang w:val="ro-RO"/>
        </w:rPr>
        <w:t xml:space="preserve"> Direcției generale</w:t>
      </w:r>
      <w:r w:rsidRPr="00C12A9B">
        <w:rPr>
          <w:rFonts w:ascii="Trebuchet MS" w:hAnsi="Trebuchet MS" w:cs="Trebuchet MS"/>
          <w:b/>
          <w:bCs/>
          <w:i/>
          <w:lang w:val="ro-RO"/>
        </w:rPr>
        <w:t xml:space="preserve"> implementare și monitorizare proiecte, Unitatea de implementare și coordonare programe</w:t>
      </w:r>
      <w:r>
        <w:rPr>
          <w:rFonts w:ascii="Trebuchet MS" w:hAnsi="Trebuchet MS" w:cs="Trebuchet MS"/>
          <w:b/>
          <w:bCs/>
          <w:i/>
          <w:lang w:val="ro-RO"/>
        </w:rPr>
        <w:t>:</w:t>
      </w:r>
    </w:p>
    <w:p w:rsidR="00E85909" w:rsidRDefault="00E85909" w:rsidP="00E85909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E85909" w:rsidRDefault="00E85909" w:rsidP="00E85909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</w:t>
      </w:r>
      <w:r>
        <w:rPr>
          <w:rFonts w:ascii="Trebuchet MS" w:hAnsi="Trebuchet MS" w:cs="Trebuchet MS"/>
          <w:lang w:val="ro-RO"/>
        </w:rPr>
        <w:t>;</w:t>
      </w:r>
    </w:p>
    <w:p w:rsidR="00E85909" w:rsidRPr="00A600D2" w:rsidRDefault="00E85909" w:rsidP="00E85909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7 ani;</w:t>
      </w:r>
    </w:p>
    <w:p w:rsidR="00E85909" w:rsidRPr="00454E27" w:rsidRDefault="00E85909" w:rsidP="00E85909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E85909" w:rsidRDefault="00E85909" w:rsidP="00E85909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E85909" w:rsidRDefault="00E85909" w:rsidP="00E85909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4C5D61" w:rsidRDefault="004C5D61" w:rsidP="004C5D61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>
        <w:rPr>
          <w:rFonts w:ascii="Trebuchet MS" w:hAnsi="Trebuchet MS" w:cs="Trebuchet MS"/>
        </w:rPr>
        <w:t>consilier</w:t>
      </w:r>
      <w:proofErr w:type="spellEnd"/>
      <w:r>
        <w:rPr>
          <w:rFonts w:ascii="Trebuchet MS" w:hAnsi="Trebuchet MS" w:cs="Trebuchet MS"/>
        </w:rPr>
        <w:t xml:space="preserve">, </w:t>
      </w:r>
      <w:proofErr w:type="spellStart"/>
      <w:r>
        <w:rPr>
          <w:rFonts w:ascii="Trebuchet MS" w:hAnsi="Trebuchet MS" w:cs="Trebuchet MS"/>
        </w:rPr>
        <w:t>clasa</w:t>
      </w:r>
      <w:proofErr w:type="spellEnd"/>
      <w:r>
        <w:rPr>
          <w:rFonts w:ascii="Trebuchet MS" w:hAnsi="Trebuchet MS" w:cs="Trebuchet MS"/>
        </w:rPr>
        <w:t xml:space="preserve"> I, grad </w:t>
      </w:r>
      <w:proofErr w:type="spellStart"/>
      <w:r>
        <w:rPr>
          <w:rFonts w:ascii="Trebuchet MS" w:hAnsi="Trebuchet MS" w:cs="Trebuchet MS"/>
        </w:rPr>
        <w:t>profesional</w:t>
      </w:r>
      <w:proofErr w:type="spellEnd"/>
      <w:r>
        <w:rPr>
          <w:rFonts w:ascii="Trebuchet MS" w:hAnsi="Trebuchet MS" w:cs="Trebuchet MS"/>
        </w:rPr>
        <w:t xml:space="preserve"> superior </w:t>
      </w:r>
      <w:r w:rsidRPr="004C5D61">
        <w:rPr>
          <w:rFonts w:ascii="Trebuchet MS" w:hAnsi="Trebuchet MS" w:cs="Trebuchet MS"/>
        </w:rPr>
        <w:t xml:space="preserve">(1 post), ID 397297, din </w:t>
      </w:r>
      <w:proofErr w:type="spellStart"/>
      <w:r w:rsidRPr="004C5D61">
        <w:rPr>
          <w:rFonts w:ascii="Trebuchet MS" w:hAnsi="Trebuchet MS" w:cs="Trebuchet MS"/>
        </w:rPr>
        <w:t>cadrul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Direcției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generale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implementare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și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monitorizare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proiecte</w:t>
      </w:r>
      <w:proofErr w:type="spellEnd"/>
      <w:r w:rsidRPr="004C5D61">
        <w:rPr>
          <w:rFonts w:ascii="Trebuchet MS" w:hAnsi="Trebuchet MS" w:cs="Trebuchet MS"/>
        </w:rPr>
        <w:t xml:space="preserve">, </w:t>
      </w:r>
      <w:proofErr w:type="spellStart"/>
      <w:r w:rsidRPr="004C5D61">
        <w:rPr>
          <w:rFonts w:ascii="Trebuchet MS" w:hAnsi="Trebuchet MS" w:cs="Trebuchet MS"/>
        </w:rPr>
        <w:t>Unitatea</w:t>
      </w:r>
      <w:proofErr w:type="spellEnd"/>
      <w:r w:rsidRPr="004C5D61">
        <w:rPr>
          <w:rFonts w:ascii="Trebuchet MS" w:hAnsi="Trebuchet MS" w:cs="Trebuchet MS"/>
        </w:rPr>
        <w:t xml:space="preserve"> de </w:t>
      </w:r>
      <w:proofErr w:type="spellStart"/>
      <w:r w:rsidRPr="004C5D61">
        <w:rPr>
          <w:rFonts w:ascii="Trebuchet MS" w:hAnsi="Trebuchet MS" w:cs="Trebuchet MS"/>
        </w:rPr>
        <w:t>implementare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și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coordonare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programe</w:t>
      </w:r>
      <w:proofErr w:type="spellEnd"/>
      <w:r w:rsidRPr="004C5D61">
        <w:rPr>
          <w:rFonts w:ascii="Trebuchet MS" w:hAnsi="Trebuchet MS" w:cs="Trebuchet MS"/>
        </w:rPr>
        <w:t xml:space="preserve">, </w:t>
      </w:r>
      <w:proofErr w:type="spellStart"/>
      <w:r w:rsidRPr="004C5D61">
        <w:rPr>
          <w:rFonts w:ascii="Trebuchet MS" w:hAnsi="Trebuchet MS" w:cs="Trebuchet MS"/>
        </w:rPr>
        <w:t>Compartiment</w:t>
      </w:r>
      <w:proofErr w:type="spellEnd"/>
      <w:r w:rsidRPr="004C5D61">
        <w:rPr>
          <w:rFonts w:ascii="Trebuchet MS" w:hAnsi="Trebuchet MS" w:cs="Trebuchet MS"/>
        </w:rPr>
        <w:t xml:space="preserve"> </w:t>
      </w:r>
      <w:proofErr w:type="spellStart"/>
      <w:r w:rsidRPr="004C5D61">
        <w:rPr>
          <w:rFonts w:ascii="Trebuchet MS" w:hAnsi="Trebuchet MS" w:cs="Trebuchet MS"/>
        </w:rPr>
        <w:t>financiar-contabilitate</w:t>
      </w:r>
      <w:proofErr w:type="spellEnd"/>
      <w:r>
        <w:rPr>
          <w:rFonts w:ascii="Trebuchet MS" w:hAnsi="Trebuchet MS" w:cs="Trebuchet MS"/>
        </w:rPr>
        <w:t xml:space="preserve">, </w:t>
      </w:r>
      <w:r>
        <w:rPr>
          <w:rFonts w:ascii="Trebuchet MS" w:hAnsi="Trebuchet MS" w:cs="Trebuchet MS"/>
          <w:bCs/>
          <w:lang w:val="ro-RO"/>
        </w:rPr>
        <w:t>este anexată la prezentul anunț.</w:t>
      </w:r>
    </w:p>
    <w:p w:rsidR="00E85909" w:rsidRDefault="00E8590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F67EB5" w:rsidRDefault="00F67EB5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9602A" w:rsidRDefault="00D54ABE" w:rsidP="00E9602A">
      <w:pPr>
        <w:jc w:val="both"/>
        <w:rPr>
          <w:rFonts w:ascii="Trebuchet MS" w:hAnsi="Trebuchet MS" w:cs="Trebuchet MS"/>
          <w:b/>
          <w:bCs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funcţiilor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,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vacante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, de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,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I, grad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superior (2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posturi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) </w:t>
      </w:r>
      <w:proofErr w:type="spellStart"/>
      <w:r w:rsidR="00D91BFF">
        <w:rPr>
          <w:rFonts w:ascii="Trebuchet MS" w:hAnsi="Trebuchet MS" w:cs="TrebuchetMS-Bold"/>
          <w:b/>
          <w:bCs/>
          <w:lang w:eastAsia="ro-RO"/>
        </w:rPr>
        <w:t>în</w:t>
      </w:r>
      <w:proofErr w:type="spellEnd"/>
      <w:r w:rsid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>
        <w:rPr>
          <w:rFonts w:ascii="Trebuchet MS" w:hAnsi="Trebuchet MS" w:cs="TrebuchetMS-Bold"/>
          <w:b/>
          <w:bCs/>
          <w:lang w:eastAsia="ro-RO"/>
        </w:rPr>
        <w:t>cadrul</w:t>
      </w:r>
      <w:proofErr w:type="spellEnd"/>
      <w:r w:rsid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Direcți</w:t>
      </w:r>
      <w:r w:rsidR="00D91BFF">
        <w:rPr>
          <w:rFonts w:ascii="Trebuchet MS" w:hAnsi="Trebuchet MS" w:cs="TrebuchetMS-Bold"/>
          <w:b/>
          <w:bCs/>
          <w:lang w:eastAsia="ro-RO"/>
        </w:rPr>
        <w:t>ei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general</w:t>
      </w:r>
      <w:r w:rsidR="00D91BFF">
        <w:rPr>
          <w:rFonts w:ascii="Trebuchet MS" w:hAnsi="Trebuchet MS" w:cs="TrebuchetMS-Bold"/>
          <w:b/>
          <w:bCs/>
          <w:lang w:eastAsia="ro-RO"/>
        </w:rPr>
        <w:t>e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implementare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monitorizare</w:t>
      </w:r>
      <w:proofErr w:type="spellEnd"/>
      <w:r w:rsidR="00D91BFF" w:rsidRPr="00D91BFF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D91BFF" w:rsidRPr="00D91BFF">
        <w:rPr>
          <w:rFonts w:ascii="Trebuchet MS" w:hAnsi="Trebuchet MS" w:cs="TrebuchetMS-Bold"/>
          <w:b/>
          <w:bCs/>
          <w:lang w:eastAsia="ro-RO"/>
        </w:rPr>
        <w:t>proiecte</w:t>
      </w:r>
      <w:proofErr w:type="spellEnd"/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96"/>
        <w:gridCol w:w="4680"/>
      </w:tblGrid>
      <w:tr w:rsidR="00D54ABE" w:rsidRPr="00D079B6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CA5291" w:rsidRPr="006117AD" w:rsidTr="00DF7310">
        <w:trPr>
          <w:trHeight w:val="123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Constituția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BF0256">
            <w:pPr>
              <w:shd w:val="clear" w:color="auto" w:fill="FFFFFF"/>
              <w:spacing w:after="1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Constituția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României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ahoma"/>
                <w:sz w:val="22"/>
                <w:szCs w:val="22"/>
              </w:rPr>
              <w:t>republicată</w:t>
            </w:r>
            <w:proofErr w:type="spellEnd"/>
            <w:r>
              <w:rPr>
                <w:rFonts w:ascii="Trebuchet MS" w:hAnsi="Trebuchet MS" w:cs="Tahoma"/>
                <w:sz w:val="22"/>
                <w:szCs w:val="22"/>
              </w:rPr>
              <w:t xml:space="preserve"> 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CA5291" w:rsidP="00CA5291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BF0256" w:rsidRDefault="00BF0256" w:rsidP="00BF0256">
            <w:pPr>
              <w:spacing w:after="200"/>
              <w:jc w:val="both"/>
              <w:rPr>
                <w:rFonts w:ascii="Trebuchet MS" w:eastAsia="Calibri" w:hAnsi="Trebuchet MS" w:cs="Arial"/>
                <w:lang w:val="ro-RO"/>
              </w:rPr>
            </w:pPr>
            <w:r w:rsidRPr="00BF0256">
              <w:rPr>
                <w:rFonts w:ascii="Trebuchet MS" w:eastAsia="Calibri" w:hAnsi="Trebuchet MS" w:cs="Arial"/>
                <w:lang w:val="ro-RO"/>
              </w:rPr>
              <w:t>Partea I, titlul I și titlul II ale părții a II-a, titlul I al părții a IV-a, titlul I și II ale părții a VI</w:t>
            </w:r>
            <w:r>
              <w:rPr>
                <w:rFonts w:ascii="Trebuchet MS" w:eastAsia="Calibri" w:hAnsi="Trebuchet MS" w:cs="Arial"/>
                <w:lang w:val="ro-RO"/>
              </w:rPr>
              <w:t>-</w:t>
            </w:r>
            <w:r w:rsidRPr="00BF0256">
              <w:rPr>
                <w:rFonts w:ascii="Trebuchet MS" w:eastAsia="Calibri" w:hAnsi="Trebuchet MS" w:cs="Arial"/>
                <w:lang w:val="ro-RO"/>
              </w:rPr>
              <w:t>a din Ordonanța de urgență a Guvernului nr.57/2019 privind Codul administrativ, cu modificările și completările ulterioare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BF0256" w:rsidP="00BF0256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</w:t>
            </w:r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artea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I,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 ale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părții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</w:t>
            </w:r>
            <w:proofErr w:type="gram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II-a,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al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părții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IV-a,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titlul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II ale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părții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VI</w:t>
            </w:r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-</w:t>
            </w:r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a din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nr.57/2019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Codul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administrativ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BF0256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.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CA529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Pr="00036989" w:rsidRDefault="001B36E8" w:rsidP="00B55EB7">
            <w:pPr>
              <w:spacing w:line="259" w:lineRule="auto"/>
              <w:jc w:val="both"/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036989" w:rsidRDefault="001B36E8" w:rsidP="00CA5291">
            <w:pPr>
              <w:spacing w:line="259" w:lineRule="auto"/>
              <w:jc w:val="both"/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Legea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nr.202/2002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egalitatea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șanse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tratament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între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femei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bărbați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4</w:t>
            </w:r>
            <w:r w:rsidR="00CA5291"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CA5291" w:rsidP="00CA5291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036989" w:rsidRDefault="00CA5291" w:rsidP="00B55EB7">
            <w:pPr>
              <w:spacing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nr.137/2000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prevenirea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sancționarea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tuturor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formelor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discriminare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republicată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989"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>
              <w:rPr>
                <w:rFonts w:ascii="Trebuchet MS" w:eastAsiaTheme="minorHAnsi" w:hAnsi="Trebuchet MS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A5291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CA5291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5</w:t>
            </w:r>
            <w:r w:rsidR="00CA5291" w:rsidRPr="006117AD">
              <w:rPr>
                <w:rFonts w:ascii="Trebuchet MS" w:hAnsi="Trebuchet MS"/>
                <w:color w:val="000000"/>
                <w:lang w:val="it-IT"/>
              </w:rPr>
              <w:t>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CA5291" w:rsidRPr="00036989" w:rsidRDefault="00BF0256" w:rsidP="00CA5291">
            <w:pPr>
              <w:spacing w:after="160" w:line="259" w:lineRule="auto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nr.120/2023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stabilirea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cadrului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financiar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general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utilizarea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celei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de-a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doua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contribuţii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financiare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elveţiene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nerambursabile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acordate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prin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intermediul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Programului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cooperare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elveţiano-român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vizând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reducerea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disparităţilor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economice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sociale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cadrul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lastRenderedPageBreak/>
              <w:t>Uniunii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precum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contribuţiei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naţionale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aferente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acestei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asistenţe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A5291" w:rsidRPr="00BF0256" w:rsidRDefault="00BF0256" w:rsidP="00BF0256">
            <w:pPr>
              <w:spacing w:after="200"/>
              <w:ind w:right="-2"/>
              <w:jc w:val="both"/>
              <w:rPr>
                <w:rFonts w:ascii="Trebuchet MS" w:eastAsia="Calibri" w:hAnsi="Trebuchet MS" w:cs="Arial"/>
                <w:lang w:val="ro-RO"/>
              </w:rPr>
            </w:pPr>
            <w:r w:rsidRPr="00BF0256">
              <w:rPr>
                <w:rFonts w:ascii="Trebuchet MS" w:eastAsia="Calibri" w:hAnsi="Trebuchet MS" w:cs="Arial"/>
                <w:lang w:val="ro-RO"/>
              </w:rPr>
              <w:lastRenderedPageBreak/>
              <w:t xml:space="preserve">Ordonanța de urgență a Guvernului nr. 120/2023 privind stabilirea cadrului financiar general pentru utilizarea celei de-a doua contribuţii financiare elveţiene nerambursabile acordate României prin intermediul Programului de cooperare elveţiano-român vizând reducerea </w:t>
            </w:r>
            <w:r w:rsidRPr="00BF0256">
              <w:rPr>
                <w:rFonts w:ascii="Trebuchet MS" w:eastAsia="Calibri" w:hAnsi="Trebuchet MS" w:cs="Arial"/>
                <w:lang w:val="ro-RO"/>
              </w:rPr>
              <w:lastRenderedPageBreak/>
              <w:t>disparităţilor economice şi sociale în cadrul Uniunii Europene, precum şi a contribuţiei naţionale aferen</w:t>
            </w:r>
            <w:r>
              <w:rPr>
                <w:rFonts w:ascii="Trebuchet MS" w:eastAsia="Calibri" w:hAnsi="Trebuchet MS" w:cs="Arial"/>
                <w:lang w:val="ro-RO"/>
              </w:rPr>
              <w:t>te acestei asistenţe – integral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CA5291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lastRenderedPageBreak/>
              <w:t>6.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Default="00BF0256" w:rsidP="00CA5291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nr.61/2023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Acordului-cadru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dintre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Guvernul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Consiliul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Federal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Elveţian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implementarea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celei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de-a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doua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contribuţii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elveţiene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anumite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state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membre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Uniunii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reducerea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disparităţilor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economice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sociale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cadrul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Uniunii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semnat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Bucureşti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la 12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decembrie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2022.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55426B" w:rsidRDefault="00BF0256" w:rsidP="00BF0256">
            <w:pPr>
              <w:spacing w:after="160"/>
              <w:jc w:val="both"/>
              <w:rPr>
                <w:rFonts w:ascii="Trebuchet MS" w:hAnsi="Trebuchet MS" w:cs="Arial"/>
                <w:color w:val="000000"/>
                <w:sz w:val="22"/>
                <w:szCs w:val="22"/>
                <w:lang w:val="ro-RO" w:eastAsia="zh-CN"/>
              </w:rPr>
            </w:pP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Hotărârea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nr.61/2023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aprobarea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Acordului-cadru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dintre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Guvernul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României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Consiliul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Federal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Elveţian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implementarea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celei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de-a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doua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contribuţii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elveţiene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anumite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state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membre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Uniunii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reducerea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disparităţilor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economice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sociale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în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cadrul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Uniunii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semnat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Bucureşti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la 12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decembrie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2022 –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r w:rsid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integral</w:t>
            </w:r>
          </w:p>
        </w:tc>
      </w:tr>
      <w:tr w:rsidR="001B36E8" w:rsidRPr="006117AD" w:rsidTr="004E40F5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1B36E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>
              <w:rPr>
                <w:rFonts w:ascii="Trebuchet MS" w:hAnsi="Trebuchet MS"/>
                <w:color w:val="000000"/>
                <w:lang w:val="it-IT"/>
              </w:rPr>
              <w:t>7.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Default="00BF0256" w:rsidP="001B36E8">
            <w:pPr>
              <w:spacing w:after="160" w:line="259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nr.23/2023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instituirea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unor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măsuri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simplificare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digitalizare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gestionarea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fondurilor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aferente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Politicii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coeziune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2021 – 2027, cu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ulterioare</w:t>
            </w:r>
            <w:proofErr w:type="spellEnd"/>
            <w:r w:rsidRPr="00BF0256">
              <w:rPr>
                <w:rFonts w:ascii="Trebuchet MS" w:hAnsi="Trebuchet MS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1B36E8" w:rsidRDefault="004C5D61" w:rsidP="001B36E8">
            <w:pPr>
              <w:shd w:val="clear" w:color="auto" w:fill="FFFFFF"/>
              <w:suppressAutoHyphens/>
              <w:spacing w:line="276" w:lineRule="auto"/>
              <w:jc w:val="both"/>
              <w:rPr>
                <w:rFonts w:ascii="Trebuchet MS" w:hAnsi="Trebuchet MS" w:cs="Tahoma"/>
                <w:color w:val="000000"/>
                <w:sz w:val="22"/>
                <w:szCs w:val="22"/>
              </w:rPr>
            </w:pP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Ordonanța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urgență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Guvernului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nr.23/2023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privind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instituirea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unor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măsuri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simplificare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şi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digitalizare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pentru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gestionarea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fondurilor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europene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aferente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Politicii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coeziune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2021 – 2027, cu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modificările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și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completările</w:t>
            </w:r>
            <w:proofErr w:type="spellEnd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5D61">
              <w:rPr>
                <w:rFonts w:ascii="Trebuchet MS" w:hAnsi="Trebuchet MS" w:cs="Tahoma"/>
                <w:color w:val="000000"/>
                <w:sz w:val="22"/>
                <w:szCs w:val="22"/>
              </w:rPr>
              <w:t>ulterioa</w:t>
            </w:r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>re</w:t>
            </w:r>
            <w:proofErr w:type="spellEnd"/>
            <w:r>
              <w:rPr>
                <w:rFonts w:ascii="Trebuchet MS" w:hAnsi="Trebuchet MS" w:cs="Tahoma"/>
                <w:color w:val="000000"/>
                <w:sz w:val="22"/>
                <w:szCs w:val="22"/>
              </w:rPr>
              <w:t xml:space="preserve"> – integral</w:t>
            </w:r>
          </w:p>
        </w:tc>
      </w:tr>
      <w:tr w:rsidR="001B36E8" w:rsidRPr="006117AD" w:rsidTr="004E40F5">
        <w:trPr>
          <w:trHeight w:val="935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B36E8" w:rsidRPr="006117AD" w:rsidRDefault="001B36E8" w:rsidP="001B36E8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B36E8" w:rsidRPr="00036989" w:rsidRDefault="004C5D61" w:rsidP="004C5D61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 w:rsidRPr="004C5D6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Ordonanța de urgență a Guvernului nr.66 din 29 iunie 2011 privind prevenirea, constatarea şi sancţionarea neregulilor apărute în obţinerea şi utilizarea fondurilor europene şi/sau a fondurilor publice naţionale aferente acestora instituţional de coordonare, gestionare şi control al acestor fonduri, cu modifica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rile si completarile ulterioare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B36E8" w:rsidRPr="00036989" w:rsidRDefault="004C5D61" w:rsidP="004C5D61">
            <w:pPr>
              <w:shd w:val="clear" w:color="auto" w:fill="FFFFFF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Or</w:t>
            </w:r>
            <w:r w:rsidRPr="004C5D61"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donanța de urgență a Guvernului nr.66 din 29 iunie 2011 privind prevenirea, constatarea şi sancţionarea neregulilor apărute în obţinerea şi utilizarea fondurilor europene şi/sau a fondurilor publice naţionale aferente acestora instituţional de coordonare, gestionare şi control al acestor fonduri, cu modificarile si com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  <w:lang w:val="ro-RO"/>
              </w:rPr>
              <w:t>pletarile ulterioare - integral</w:t>
            </w:r>
          </w:p>
        </w:tc>
      </w:tr>
    </w:tbl>
    <w:p w:rsidR="00287A34" w:rsidRDefault="00287A34" w:rsidP="00CA5291">
      <w:pPr>
        <w:spacing w:line="276" w:lineRule="auto"/>
        <w:jc w:val="both"/>
        <w:rPr>
          <w:rFonts w:ascii="Trebuchet MS" w:hAnsi="Trebuchet MS"/>
        </w:rPr>
      </w:pPr>
    </w:p>
    <w:p w:rsidR="00CA5291" w:rsidRDefault="00CA5291" w:rsidP="00CA5291">
      <w:pPr>
        <w:spacing w:line="276" w:lineRule="auto"/>
        <w:jc w:val="both"/>
        <w:rPr>
          <w:rFonts w:ascii="Trebuchet MS" w:hAnsi="Trebuchet MS"/>
        </w:rPr>
      </w:pPr>
      <w:proofErr w:type="spellStart"/>
      <w:r w:rsidRPr="00DC106C">
        <w:rPr>
          <w:rFonts w:ascii="Trebuchet MS" w:hAnsi="Trebuchet MS"/>
        </w:rPr>
        <w:t>Persoana</w:t>
      </w:r>
      <w:proofErr w:type="spellEnd"/>
      <w:r w:rsidRPr="00DC106C">
        <w:rPr>
          <w:rFonts w:ascii="Trebuchet MS" w:hAnsi="Trebuchet MS"/>
        </w:rPr>
        <w:t xml:space="preserve"> de contact,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informații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suplimentare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și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pentru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depunerea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dosarelor</w:t>
      </w:r>
      <w:proofErr w:type="spellEnd"/>
      <w:r w:rsidRPr="00DC106C">
        <w:rPr>
          <w:rFonts w:ascii="Trebuchet MS" w:hAnsi="Trebuchet MS"/>
        </w:rPr>
        <w:t xml:space="preserve"> de transfer la </w:t>
      </w:r>
      <w:proofErr w:type="spellStart"/>
      <w:r w:rsidRPr="00DC106C">
        <w:rPr>
          <w:rFonts w:ascii="Trebuchet MS" w:hAnsi="Trebuchet MS"/>
        </w:rPr>
        <w:t>cerere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este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doamna</w:t>
      </w:r>
      <w:proofErr w:type="spellEnd"/>
      <w:r w:rsidRPr="00DC106C">
        <w:rPr>
          <w:rFonts w:ascii="Trebuchet MS" w:hAnsi="Trebuchet MS"/>
        </w:rPr>
        <w:t xml:space="preserve"> </w:t>
      </w:r>
      <w:r w:rsidR="001B36E8">
        <w:rPr>
          <w:rFonts w:ascii="Trebuchet MS" w:hAnsi="Trebuchet MS"/>
        </w:rPr>
        <w:t>Diana Alina IAMANDI</w:t>
      </w:r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consilier</w:t>
      </w:r>
      <w:proofErr w:type="spellEnd"/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clasa</w:t>
      </w:r>
      <w:proofErr w:type="spellEnd"/>
      <w:r w:rsidRPr="00DC106C">
        <w:rPr>
          <w:rFonts w:ascii="Trebuchet MS" w:hAnsi="Trebuchet MS"/>
        </w:rPr>
        <w:t xml:space="preserve"> I, grad </w:t>
      </w:r>
      <w:proofErr w:type="spellStart"/>
      <w:r w:rsidRPr="00DC106C">
        <w:rPr>
          <w:rFonts w:ascii="Trebuchet MS" w:hAnsi="Trebuchet MS"/>
        </w:rPr>
        <w:t>profesional</w:t>
      </w:r>
      <w:proofErr w:type="spellEnd"/>
      <w:r w:rsidRPr="00DC106C">
        <w:rPr>
          <w:rFonts w:ascii="Trebuchet MS" w:hAnsi="Trebuchet MS"/>
        </w:rPr>
        <w:t xml:space="preserve"> superior </w:t>
      </w:r>
      <w:proofErr w:type="spellStart"/>
      <w:r w:rsidRPr="00DC106C">
        <w:rPr>
          <w:rFonts w:ascii="Trebuchet MS" w:hAnsi="Trebuchet MS"/>
        </w:rPr>
        <w:t>în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cadrul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Pr="00DC106C">
        <w:rPr>
          <w:rFonts w:ascii="Trebuchet MS" w:hAnsi="Trebuchet MS"/>
        </w:rPr>
        <w:t>Direcți</w:t>
      </w:r>
      <w:r>
        <w:rPr>
          <w:rFonts w:ascii="Trebuchet MS" w:hAnsi="Trebuchet MS"/>
        </w:rPr>
        <w:t>ei</w:t>
      </w:r>
      <w:proofErr w:type="spellEnd"/>
      <w:r w:rsidRPr="00DC106C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managementul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resurselor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umane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și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structuri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sanitare</w:t>
      </w:r>
      <w:proofErr w:type="spellEnd"/>
      <w:r w:rsidR="00287A34">
        <w:rPr>
          <w:rFonts w:ascii="Trebuchet MS" w:hAnsi="Trebuchet MS"/>
        </w:rPr>
        <w:t xml:space="preserve">, </w:t>
      </w:r>
      <w:proofErr w:type="spellStart"/>
      <w:r w:rsidR="00287A34">
        <w:rPr>
          <w:rFonts w:ascii="Trebuchet MS" w:hAnsi="Trebuchet MS"/>
        </w:rPr>
        <w:t>Serviciul</w:t>
      </w:r>
      <w:proofErr w:type="spellEnd"/>
      <w:r w:rsidR="00287A34">
        <w:rPr>
          <w:rFonts w:ascii="Trebuchet MS" w:hAnsi="Trebuchet MS"/>
        </w:rPr>
        <w:t xml:space="preserve"> </w:t>
      </w:r>
      <w:proofErr w:type="spellStart"/>
      <w:r w:rsidR="00287A34">
        <w:rPr>
          <w:rFonts w:ascii="Trebuchet MS" w:hAnsi="Trebuchet MS"/>
        </w:rPr>
        <w:t>încadrări</w:t>
      </w:r>
      <w:proofErr w:type="spellEnd"/>
      <w:r w:rsidR="00287A34">
        <w:rPr>
          <w:rFonts w:ascii="Trebuchet MS" w:hAnsi="Trebuchet MS"/>
        </w:rPr>
        <w:t xml:space="preserve"> personal</w:t>
      </w:r>
      <w:r w:rsidRPr="00DC106C">
        <w:rPr>
          <w:rFonts w:ascii="Trebuchet MS" w:hAnsi="Trebuchet MS"/>
        </w:rPr>
        <w:t xml:space="preserve">, </w:t>
      </w:r>
      <w:proofErr w:type="spellStart"/>
      <w:r w:rsidRPr="00DC106C">
        <w:rPr>
          <w:rFonts w:ascii="Trebuchet MS" w:hAnsi="Trebuchet MS"/>
        </w:rPr>
        <w:t>telefon</w:t>
      </w:r>
      <w:proofErr w:type="spellEnd"/>
      <w:r w:rsidRPr="00DC106C">
        <w:rPr>
          <w:rFonts w:ascii="Trebuchet MS" w:hAnsi="Trebuchet MS"/>
        </w:rPr>
        <w:t xml:space="preserve"> 0</w:t>
      </w:r>
      <w:r w:rsidR="00287A34">
        <w:rPr>
          <w:rFonts w:ascii="Trebuchet MS" w:hAnsi="Trebuchet MS"/>
        </w:rPr>
        <w:t>21</w:t>
      </w:r>
      <w:r>
        <w:rPr>
          <w:rFonts w:ascii="Trebuchet MS" w:hAnsi="Trebuchet MS"/>
        </w:rPr>
        <w:t>.</w:t>
      </w:r>
      <w:r w:rsidR="00287A34">
        <w:rPr>
          <w:rFonts w:ascii="Trebuchet MS" w:hAnsi="Trebuchet MS"/>
        </w:rPr>
        <w:t>307</w:t>
      </w:r>
      <w:r>
        <w:rPr>
          <w:rFonts w:ascii="Trebuchet MS" w:hAnsi="Trebuchet MS"/>
        </w:rPr>
        <w:t>.</w:t>
      </w:r>
      <w:r w:rsidR="00287A34">
        <w:rPr>
          <w:rFonts w:ascii="Trebuchet MS" w:hAnsi="Trebuchet MS"/>
        </w:rPr>
        <w:t>25.99</w:t>
      </w:r>
      <w:r>
        <w:rPr>
          <w:rFonts w:ascii="Trebuchet MS" w:hAnsi="Trebuchet MS"/>
        </w:rPr>
        <w:t>, int.</w:t>
      </w:r>
      <w:r w:rsidR="00287A34">
        <w:rPr>
          <w:rFonts w:ascii="Trebuchet MS" w:hAnsi="Trebuchet MS"/>
        </w:rPr>
        <w:t>599</w:t>
      </w:r>
      <w:r w:rsidRPr="00DC106C">
        <w:rPr>
          <w:rFonts w:ascii="Trebuchet MS" w:hAnsi="Trebuchet MS"/>
        </w:rPr>
        <w:t xml:space="preserve">, </w:t>
      </w:r>
      <w:r w:rsidR="00287A34">
        <w:rPr>
          <w:rFonts w:ascii="Trebuchet MS" w:hAnsi="Trebuchet MS"/>
        </w:rPr>
        <w:t>diana.iamandi</w:t>
      </w:r>
      <w:r w:rsidRPr="00DC106C">
        <w:rPr>
          <w:rFonts w:ascii="Trebuchet MS" w:hAnsi="Trebuchet MS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87A34" w:rsidRDefault="00287A34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287A34" w:rsidRDefault="00287A34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sectPr w:rsidR="00287A34" w:rsidSect="00127A2B">
      <w:pgSz w:w="12240" w:h="15840"/>
      <w:pgMar w:top="27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656F"/>
    <w:multiLevelType w:val="hybridMultilevel"/>
    <w:tmpl w:val="1BF61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5A2F"/>
    <w:multiLevelType w:val="hybridMultilevel"/>
    <w:tmpl w:val="BC46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7678DF"/>
    <w:multiLevelType w:val="hybridMultilevel"/>
    <w:tmpl w:val="A1500CDA"/>
    <w:lvl w:ilvl="0" w:tplc="2538489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6776892"/>
    <w:multiLevelType w:val="hybridMultilevel"/>
    <w:tmpl w:val="D2025756"/>
    <w:lvl w:ilvl="0" w:tplc="152EC66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832F3"/>
    <w:multiLevelType w:val="hybridMultilevel"/>
    <w:tmpl w:val="3734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46C34"/>
    <w:rsid w:val="00056792"/>
    <w:rsid w:val="00094AB6"/>
    <w:rsid w:val="000C1F87"/>
    <w:rsid w:val="000F534E"/>
    <w:rsid w:val="001168A2"/>
    <w:rsid w:val="00127A2B"/>
    <w:rsid w:val="001638D1"/>
    <w:rsid w:val="00191FE2"/>
    <w:rsid w:val="00196684"/>
    <w:rsid w:val="001B36E8"/>
    <w:rsid w:val="001B3C78"/>
    <w:rsid w:val="001B72C8"/>
    <w:rsid w:val="00206DBF"/>
    <w:rsid w:val="00234DD7"/>
    <w:rsid w:val="00271012"/>
    <w:rsid w:val="00276BCB"/>
    <w:rsid w:val="00287A34"/>
    <w:rsid w:val="00293E2E"/>
    <w:rsid w:val="002B3FF8"/>
    <w:rsid w:val="002B64C7"/>
    <w:rsid w:val="002C58FE"/>
    <w:rsid w:val="002D4D35"/>
    <w:rsid w:val="0032395B"/>
    <w:rsid w:val="00362E2E"/>
    <w:rsid w:val="00363002"/>
    <w:rsid w:val="003A2C8F"/>
    <w:rsid w:val="00407728"/>
    <w:rsid w:val="00422116"/>
    <w:rsid w:val="00464E00"/>
    <w:rsid w:val="00471DE9"/>
    <w:rsid w:val="004A7D26"/>
    <w:rsid w:val="004C5D61"/>
    <w:rsid w:val="004E40F5"/>
    <w:rsid w:val="005348CD"/>
    <w:rsid w:val="00546344"/>
    <w:rsid w:val="005B46D0"/>
    <w:rsid w:val="005D5785"/>
    <w:rsid w:val="005D73AC"/>
    <w:rsid w:val="005F64A4"/>
    <w:rsid w:val="006117AD"/>
    <w:rsid w:val="00622991"/>
    <w:rsid w:val="00631AB2"/>
    <w:rsid w:val="006504BE"/>
    <w:rsid w:val="00667365"/>
    <w:rsid w:val="00683342"/>
    <w:rsid w:val="00683A8B"/>
    <w:rsid w:val="00695637"/>
    <w:rsid w:val="006E45E4"/>
    <w:rsid w:val="006E69B8"/>
    <w:rsid w:val="00703C66"/>
    <w:rsid w:val="00722783"/>
    <w:rsid w:val="00723E67"/>
    <w:rsid w:val="00762862"/>
    <w:rsid w:val="007C2860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473EB"/>
    <w:rsid w:val="0098155B"/>
    <w:rsid w:val="009863B3"/>
    <w:rsid w:val="009D5C42"/>
    <w:rsid w:val="00A37C22"/>
    <w:rsid w:val="00A600D2"/>
    <w:rsid w:val="00AB6319"/>
    <w:rsid w:val="00AD05D5"/>
    <w:rsid w:val="00AF44A8"/>
    <w:rsid w:val="00B01D9F"/>
    <w:rsid w:val="00B111C7"/>
    <w:rsid w:val="00B273AD"/>
    <w:rsid w:val="00B52740"/>
    <w:rsid w:val="00B55EB7"/>
    <w:rsid w:val="00BE3207"/>
    <w:rsid w:val="00BF0256"/>
    <w:rsid w:val="00C11CAF"/>
    <w:rsid w:val="00C12A9B"/>
    <w:rsid w:val="00C313CF"/>
    <w:rsid w:val="00CA5291"/>
    <w:rsid w:val="00CF5E0E"/>
    <w:rsid w:val="00D26782"/>
    <w:rsid w:val="00D26AE3"/>
    <w:rsid w:val="00D44C95"/>
    <w:rsid w:val="00D54ABE"/>
    <w:rsid w:val="00D91BFF"/>
    <w:rsid w:val="00DC6BF7"/>
    <w:rsid w:val="00DF0740"/>
    <w:rsid w:val="00DF70D6"/>
    <w:rsid w:val="00DF7310"/>
    <w:rsid w:val="00E3345B"/>
    <w:rsid w:val="00E4445F"/>
    <w:rsid w:val="00E57FE4"/>
    <w:rsid w:val="00E85909"/>
    <w:rsid w:val="00E85AEE"/>
    <w:rsid w:val="00E95365"/>
    <w:rsid w:val="00E9602A"/>
    <w:rsid w:val="00F0360F"/>
    <w:rsid w:val="00F348C8"/>
    <w:rsid w:val="00F52881"/>
    <w:rsid w:val="00F67EB5"/>
    <w:rsid w:val="00F862A7"/>
    <w:rsid w:val="00F92F8A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,Forth level,List1,body 2,List Paragraph11,Listă colorată - Accentuare 11,Bullet,Citation List,Numbered List,A_wyliczenie"/>
    <w:basedOn w:val="Normal"/>
    <w:link w:val="ListParagraphChar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Forth level Char,List1 Char,body 2 Char,List Paragraph11 Char,Bullet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723E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2025-05-20T11:36:00Z</cp:lastPrinted>
  <dcterms:created xsi:type="dcterms:W3CDTF">2025-05-15T07:45:00Z</dcterms:created>
  <dcterms:modified xsi:type="dcterms:W3CDTF">2025-05-21T11:06:00Z</dcterms:modified>
</cp:coreProperties>
</file>