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D8" w:rsidRDefault="000C6AD8" w:rsidP="000C6AD8">
      <w:pPr>
        <w:spacing w:line="288" w:lineRule="atLeast"/>
        <w:jc w:val="both"/>
        <w:rPr>
          <w:b/>
          <w:sz w:val="24"/>
          <w:szCs w:val="24"/>
          <w:lang w:val="ro-RO"/>
        </w:rPr>
      </w:pPr>
      <w:r w:rsidRPr="00B9407B">
        <w:rPr>
          <w:b/>
          <w:sz w:val="24"/>
          <w:szCs w:val="24"/>
          <w:lang w:val="ro-RO"/>
        </w:rPr>
        <w:t xml:space="preserve">Anexa </w:t>
      </w:r>
      <w:r w:rsidR="00AF3A75" w:rsidRPr="00621846">
        <w:rPr>
          <w:b/>
          <w:sz w:val="24"/>
          <w:szCs w:val="24"/>
          <w:lang w:val="ro-RO"/>
        </w:rPr>
        <w:t>la STRATEGIE</w:t>
      </w:r>
    </w:p>
    <w:p w:rsidR="007F04DB" w:rsidRDefault="007F04DB" w:rsidP="000C6AD8">
      <w:pPr>
        <w:spacing w:line="288" w:lineRule="atLeast"/>
        <w:jc w:val="both"/>
        <w:rPr>
          <w:b/>
          <w:sz w:val="24"/>
          <w:szCs w:val="24"/>
          <w:lang w:val="ro-RO"/>
        </w:rPr>
      </w:pPr>
    </w:p>
    <w:p w:rsidR="007F04DB" w:rsidRDefault="007F04DB" w:rsidP="000C6AD8">
      <w:pPr>
        <w:spacing w:line="288" w:lineRule="atLeast"/>
        <w:jc w:val="both"/>
        <w:rPr>
          <w:b/>
          <w:sz w:val="24"/>
          <w:szCs w:val="24"/>
          <w:lang w:val="ro-RO"/>
        </w:rPr>
      </w:pPr>
    </w:p>
    <w:p w:rsidR="007F04DB" w:rsidRDefault="007F04DB" w:rsidP="000C6AD8">
      <w:pPr>
        <w:spacing w:line="288" w:lineRule="atLeast"/>
        <w:jc w:val="both"/>
        <w:rPr>
          <w:b/>
          <w:sz w:val="24"/>
          <w:szCs w:val="24"/>
          <w:lang w:val="ro-RO"/>
        </w:rPr>
      </w:pPr>
    </w:p>
    <w:p w:rsidR="007F04DB" w:rsidRDefault="007F04DB" w:rsidP="000C6AD8">
      <w:pPr>
        <w:spacing w:line="288" w:lineRule="atLeast"/>
        <w:jc w:val="both"/>
        <w:rPr>
          <w:b/>
          <w:sz w:val="24"/>
          <w:szCs w:val="24"/>
          <w:lang w:val="ro-RO"/>
        </w:rPr>
      </w:pPr>
    </w:p>
    <w:p w:rsidR="00971C91" w:rsidRDefault="005C73D2" w:rsidP="000C6AD8">
      <w:pPr>
        <w:spacing w:line="288" w:lineRule="atLeast"/>
        <w:jc w:val="both"/>
        <w:rPr>
          <w:b/>
          <w:sz w:val="24"/>
          <w:szCs w:val="24"/>
          <w:lang w:val="ro-RO"/>
        </w:rPr>
      </w:pPr>
      <w:r>
        <w:rPr>
          <w:b/>
          <w:sz w:val="24"/>
          <w:szCs w:val="24"/>
          <w:lang w:val="ro-RO"/>
        </w:rPr>
        <w:t xml:space="preserve"> </w:t>
      </w:r>
    </w:p>
    <w:p w:rsidR="00971C91" w:rsidRDefault="00971C91" w:rsidP="000C6AD8">
      <w:pPr>
        <w:spacing w:line="288" w:lineRule="atLeast"/>
        <w:jc w:val="both"/>
        <w:rPr>
          <w:b/>
          <w:sz w:val="24"/>
          <w:szCs w:val="24"/>
          <w:lang w:val="ro-RO"/>
        </w:rPr>
      </w:pPr>
    </w:p>
    <w:p w:rsidR="00971C91" w:rsidRDefault="00971C91" w:rsidP="000C6AD8">
      <w:pPr>
        <w:spacing w:line="288" w:lineRule="atLeast"/>
        <w:jc w:val="both"/>
        <w:rPr>
          <w:b/>
          <w:sz w:val="24"/>
          <w:szCs w:val="24"/>
          <w:lang w:val="ro-RO"/>
        </w:rPr>
      </w:pPr>
    </w:p>
    <w:p w:rsidR="00971C91" w:rsidRDefault="00971C91" w:rsidP="000C6AD8">
      <w:pPr>
        <w:spacing w:line="288" w:lineRule="atLeast"/>
        <w:jc w:val="both"/>
        <w:rPr>
          <w:b/>
          <w:sz w:val="24"/>
          <w:szCs w:val="24"/>
          <w:lang w:val="ro-RO"/>
        </w:rPr>
      </w:pPr>
    </w:p>
    <w:p w:rsidR="007F04DB" w:rsidRDefault="007F04DB" w:rsidP="000C6AD8">
      <w:pPr>
        <w:spacing w:line="288" w:lineRule="atLeast"/>
        <w:jc w:val="both"/>
        <w:rPr>
          <w:b/>
          <w:sz w:val="24"/>
          <w:szCs w:val="24"/>
          <w:lang w:val="ro-RO"/>
        </w:rPr>
      </w:pPr>
    </w:p>
    <w:p w:rsidR="00AF3A75" w:rsidRDefault="00AF3A75" w:rsidP="000C6AD8">
      <w:pPr>
        <w:spacing w:line="288" w:lineRule="atLeast"/>
        <w:jc w:val="both"/>
        <w:rPr>
          <w:b/>
          <w:sz w:val="24"/>
          <w:szCs w:val="24"/>
          <w:lang w:val="ro-RO"/>
        </w:rPr>
      </w:pPr>
    </w:p>
    <w:p w:rsidR="00AF3A75" w:rsidRDefault="00AF3A75" w:rsidP="000C6AD8">
      <w:pPr>
        <w:spacing w:line="288" w:lineRule="atLeast"/>
        <w:jc w:val="both"/>
        <w:rPr>
          <w:b/>
          <w:sz w:val="24"/>
          <w:szCs w:val="24"/>
          <w:lang w:val="ro-RO"/>
        </w:rPr>
      </w:pPr>
    </w:p>
    <w:p w:rsidR="00AF3A75" w:rsidRPr="00621846" w:rsidRDefault="00AF3A75" w:rsidP="00971C91">
      <w:pPr>
        <w:spacing w:line="480" w:lineRule="auto"/>
        <w:jc w:val="center"/>
        <w:rPr>
          <w:b/>
          <w:sz w:val="36"/>
          <w:szCs w:val="36"/>
          <w:lang w:val="ro-RO"/>
        </w:rPr>
      </w:pPr>
      <w:r w:rsidRPr="00621846">
        <w:rPr>
          <w:b/>
          <w:sz w:val="36"/>
          <w:szCs w:val="36"/>
          <w:lang w:val="ro-RO"/>
        </w:rPr>
        <w:t xml:space="preserve">Plan de acțiuni pentru implementarea Strategiei </w:t>
      </w:r>
      <w:r>
        <w:rPr>
          <w:b/>
          <w:sz w:val="36"/>
          <w:szCs w:val="36"/>
          <w:lang w:val="ro-RO"/>
        </w:rPr>
        <w:t xml:space="preserve">naționale de vaccinare </w:t>
      </w:r>
      <w:r w:rsidRPr="00621846">
        <w:rPr>
          <w:b/>
          <w:sz w:val="36"/>
          <w:szCs w:val="36"/>
          <w:lang w:val="ro-RO"/>
        </w:rPr>
        <w:t xml:space="preserve">în România </w:t>
      </w:r>
      <w:r>
        <w:rPr>
          <w:b/>
          <w:sz w:val="36"/>
          <w:szCs w:val="36"/>
          <w:lang w:val="ro-RO"/>
        </w:rPr>
        <w:t xml:space="preserve">pentru perioada </w:t>
      </w:r>
      <w:r w:rsidRPr="00621846">
        <w:rPr>
          <w:b/>
          <w:sz w:val="36"/>
          <w:szCs w:val="36"/>
          <w:lang w:val="ro-RO"/>
        </w:rPr>
        <w:t>2023-2030</w:t>
      </w:r>
    </w:p>
    <w:p w:rsidR="007F04DB" w:rsidRDefault="007F04DB" w:rsidP="00971C91">
      <w:pPr>
        <w:spacing w:line="288" w:lineRule="atLeast"/>
        <w:jc w:val="center"/>
        <w:rPr>
          <w:b/>
          <w:sz w:val="24"/>
          <w:szCs w:val="24"/>
          <w:lang w:val="ro-RO"/>
        </w:rPr>
      </w:pPr>
    </w:p>
    <w:p w:rsidR="00ED20BA" w:rsidRDefault="00ED20BA" w:rsidP="000C6AD8">
      <w:pPr>
        <w:spacing w:line="288" w:lineRule="atLeast"/>
        <w:jc w:val="both"/>
        <w:rPr>
          <w:b/>
          <w:sz w:val="24"/>
          <w:szCs w:val="24"/>
          <w:lang w:val="ro-RO"/>
        </w:rPr>
      </w:pPr>
    </w:p>
    <w:p w:rsidR="00ED20BA" w:rsidRDefault="00ED20BA" w:rsidP="000C6AD8">
      <w:pPr>
        <w:spacing w:line="288" w:lineRule="atLeast"/>
        <w:jc w:val="both"/>
        <w:rPr>
          <w:b/>
          <w:sz w:val="24"/>
          <w:szCs w:val="24"/>
          <w:lang w:val="ro-RO"/>
        </w:rPr>
      </w:pPr>
    </w:p>
    <w:p w:rsidR="00ED20BA" w:rsidRDefault="00ED20BA" w:rsidP="000C6AD8">
      <w:pPr>
        <w:spacing w:line="288" w:lineRule="atLeast"/>
        <w:jc w:val="both"/>
        <w:rPr>
          <w:b/>
          <w:sz w:val="24"/>
          <w:szCs w:val="24"/>
          <w:lang w:val="ro-RO"/>
        </w:rPr>
      </w:pPr>
    </w:p>
    <w:p w:rsidR="00ED20BA" w:rsidRDefault="00ED20BA" w:rsidP="000C6AD8">
      <w:pPr>
        <w:spacing w:line="288" w:lineRule="atLeast"/>
        <w:jc w:val="both"/>
        <w:rPr>
          <w:b/>
          <w:sz w:val="24"/>
          <w:szCs w:val="24"/>
          <w:lang w:val="ro-RO"/>
        </w:rPr>
      </w:pPr>
    </w:p>
    <w:p w:rsidR="00ED20BA" w:rsidRDefault="00ED20BA" w:rsidP="000C6AD8">
      <w:pPr>
        <w:spacing w:line="288" w:lineRule="atLeast"/>
        <w:jc w:val="both"/>
        <w:rPr>
          <w:b/>
          <w:sz w:val="24"/>
          <w:szCs w:val="24"/>
          <w:lang w:val="ro-RO"/>
        </w:rPr>
      </w:pPr>
    </w:p>
    <w:p w:rsidR="00ED20BA" w:rsidRDefault="00ED20BA" w:rsidP="000C6AD8">
      <w:pPr>
        <w:spacing w:line="288" w:lineRule="atLeast"/>
        <w:jc w:val="both"/>
        <w:rPr>
          <w:b/>
          <w:sz w:val="24"/>
          <w:szCs w:val="24"/>
          <w:lang w:val="ro-RO"/>
        </w:rPr>
      </w:pPr>
    </w:p>
    <w:p w:rsidR="00ED20BA" w:rsidRDefault="00ED20BA" w:rsidP="000C6AD8">
      <w:pPr>
        <w:spacing w:line="288" w:lineRule="atLeast"/>
        <w:jc w:val="both"/>
        <w:rPr>
          <w:b/>
          <w:sz w:val="24"/>
          <w:szCs w:val="24"/>
          <w:lang w:val="ro-RO"/>
        </w:rPr>
      </w:pPr>
    </w:p>
    <w:p w:rsidR="00ED20BA" w:rsidRDefault="00ED20BA" w:rsidP="000C6AD8">
      <w:pPr>
        <w:spacing w:line="288" w:lineRule="atLeast"/>
        <w:jc w:val="both"/>
        <w:rPr>
          <w:b/>
          <w:sz w:val="24"/>
          <w:szCs w:val="24"/>
          <w:lang w:val="ro-RO"/>
        </w:rPr>
      </w:pPr>
    </w:p>
    <w:p w:rsidR="00ED20BA" w:rsidRDefault="00ED20BA" w:rsidP="000C6AD8">
      <w:pPr>
        <w:spacing w:line="288" w:lineRule="atLeast"/>
        <w:jc w:val="both"/>
        <w:rPr>
          <w:b/>
          <w:sz w:val="24"/>
          <w:szCs w:val="24"/>
          <w:lang w:val="ro-RO"/>
        </w:rPr>
      </w:pPr>
    </w:p>
    <w:p w:rsidR="00ED20BA" w:rsidRDefault="00ED20BA" w:rsidP="000C6AD8">
      <w:pPr>
        <w:spacing w:line="288" w:lineRule="atLeast"/>
        <w:jc w:val="both"/>
        <w:rPr>
          <w:b/>
          <w:sz w:val="24"/>
          <w:szCs w:val="24"/>
          <w:lang w:val="ro-RO"/>
        </w:rPr>
      </w:pPr>
    </w:p>
    <w:p w:rsidR="00ED20BA" w:rsidRDefault="00ED20BA" w:rsidP="000C6AD8">
      <w:pPr>
        <w:spacing w:line="288" w:lineRule="atLeast"/>
        <w:jc w:val="both"/>
        <w:rPr>
          <w:b/>
          <w:sz w:val="24"/>
          <w:szCs w:val="24"/>
          <w:lang w:val="ro-RO"/>
        </w:rPr>
      </w:pPr>
    </w:p>
    <w:p w:rsidR="00ED20BA" w:rsidRDefault="00ED20BA" w:rsidP="000C6AD8">
      <w:pPr>
        <w:spacing w:line="288" w:lineRule="atLeast"/>
        <w:jc w:val="both"/>
        <w:rPr>
          <w:b/>
          <w:sz w:val="24"/>
          <w:szCs w:val="24"/>
          <w:lang w:val="ro-RO"/>
        </w:rPr>
      </w:pPr>
    </w:p>
    <w:p w:rsidR="00ED20BA" w:rsidRDefault="00ED20BA" w:rsidP="000C6AD8">
      <w:pPr>
        <w:spacing w:line="288" w:lineRule="atLeast"/>
        <w:jc w:val="both"/>
        <w:rPr>
          <w:b/>
          <w:sz w:val="24"/>
          <w:szCs w:val="24"/>
          <w:lang w:val="ro-RO"/>
        </w:rPr>
      </w:pPr>
    </w:p>
    <w:p w:rsidR="00ED20BA" w:rsidRPr="00475065" w:rsidRDefault="00ED20BA" w:rsidP="00ED20BA">
      <w:pPr>
        <w:spacing w:line="288" w:lineRule="atLeast"/>
        <w:jc w:val="both"/>
        <w:rPr>
          <w:b/>
          <w:color w:val="0D0D0D"/>
          <w:sz w:val="24"/>
          <w:szCs w:val="24"/>
          <w:lang w:val="ro-RO"/>
        </w:rPr>
      </w:pPr>
      <w:r>
        <w:rPr>
          <w:b/>
          <w:color w:val="0D0D0D"/>
          <w:sz w:val="24"/>
          <w:szCs w:val="24"/>
          <w:lang w:val="ro-RO"/>
        </w:rPr>
        <w:lastRenderedPageBreak/>
        <w:t>Abrevieri</w:t>
      </w:r>
    </w:p>
    <w:p w:rsidR="00ED20BA" w:rsidRDefault="00ED20BA" w:rsidP="00ED20BA">
      <w:pPr>
        <w:spacing w:line="288" w:lineRule="atLeast"/>
        <w:ind w:firstLine="720"/>
        <w:jc w:val="both"/>
        <w:rPr>
          <w:sz w:val="24"/>
          <w:szCs w:val="24"/>
          <w:lang w:val="ro-RO"/>
        </w:rPr>
      </w:pPr>
    </w:p>
    <w:p w:rsidR="004F3010" w:rsidRDefault="005655F3" w:rsidP="00ED20BA">
      <w:pPr>
        <w:spacing w:line="288" w:lineRule="atLeast"/>
        <w:ind w:firstLine="720"/>
        <w:jc w:val="both"/>
        <w:rPr>
          <w:sz w:val="24"/>
          <w:szCs w:val="24"/>
          <w:lang w:val="ro-RO"/>
        </w:rPr>
      </w:pPr>
      <w:r>
        <w:rPr>
          <w:sz w:val="24"/>
          <w:szCs w:val="24"/>
          <w:lang w:val="ro-RO"/>
        </w:rPr>
        <w:t>AAPL = Autoritățile Administrației Publice Locale</w:t>
      </w:r>
    </w:p>
    <w:p w:rsidR="005655F3" w:rsidRDefault="004F3010" w:rsidP="00ED20BA">
      <w:pPr>
        <w:spacing w:line="288" w:lineRule="atLeast"/>
        <w:ind w:firstLine="720"/>
        <w:jc w:val="both"/>
        <w:rPr>
          <w:sz w:val="24"/>
          <w:szCs w:val="24"/>
          <w:lang w:val="ro-RO"/>
        </w:rPr>
      </w:pPr>
      <w:r>
        <w:rPr>
          <w:sz w:val="24"/>
          <w:szCs w:val="24"/>
          <w:lang w:val="ro-RO"/>
        </w:rPr>
        <w:t xml:space="preserve">ANAP = Agenția Națională a Achizițiilor Publice </w:t>
      </w:r>
      <w:r w:rsidR="005655F3">
        <w:rPr>
          <w:sz w:val="24"/>
          <w:szCs w:val="24"/>
          <w:lang w:val="ro-RO"/>
        </w:rPr>
        <w:t xml:space="preserve"> </w:t>
      </w:r>
    </w:p>
    <w:p w:rsidR="00FE7C55" w:rsidRDefault="00FE7C55" w:rsidP="00ED20BA">
      <w:pPr>
        <w:spacing w:line="288" w:lineRule="atLeast"/>
        <w:ind w:firstLine="720"/>
        <w:jc w:val="both"/>
        <w:rPr>
          <w:sz w:val="24"/>
          <w:szCs w:val="24"/>
          <w:lang w:val="ro-RO"/>
        </w:rPr>
      </w:pPr>
      <w:r>
        <w:rPr>
          <w:sz w:val="24"/>
          <w:szCs w:val="24"/>
          <w:lang w:val="ro-RO"/>
        </w:rPr>
        <w:t xml:space="preserve">ANMCS = </w:t>
      </w:r>
      <w:r w:rsidR="00DA4CB6">
        <w:rPr>
          <w:sz w:val="24"/>
          <w:szCs w:val="24"/>
          <w:lang w:val="ro-RO"/>
        </w:rPr>
        <w:t xml:space="preserve">Autoritatea Națională de Management în Sănătate </w:t>
      </w:r>
    </w:p>
    <w:p w:rsidR="006C6882" w:rsidRDefault="006C6882" w:rsidP="00ED20BA">
      <w:pPr>
        <w:spacing w:line="288" w:lineRule="atLeast"/>
        <w:ind w:firstLine="720"/>
        <w:jc w:val="both"/>
        <w:rPr>
          <w:sz w:val="24"/>
          <w:szCs w:val="24"/>
          <w:lang w:val="ro-RO"/>
        </w:rPr>
      </w:pPr>
      <w:r>
        <w:rPr>
          <w:sz w:val="24"/>
          <w:szCs w:val="24"/>
          <w:lang w:val="ro-RO"/>
        </w:rPr>
        <w:t xml:space="preserve">ANMDMR = Agenția Națională a Medicamentului și a Dispozitivelor Medicale din România </w:t>
      </w:r>
    </w:p>
    <w:p w:rsidR="00ED20BA" w:rsidRDefault="00ED20BA" w:rsidP="00ED20BA">
      <w:pPr>
        <w:spacing w:line="288" w:lineRule="atLeast"/>
        <w:ind w:firstLine="720"/>
        <w:jc w:val="both"/>
        <w:rPr>
          <w:sz w:val="24"/>
          <w:szCs w:val="24"/>
          <w:lang w:val="ro-RO"/>
        </w:rPr>
      </w:pPr>
      <w:r w:rsidRPr="002519E4">
        <w:rPr>
          <w:sz w:val="24"/>
          <w:szCs w:val="24"/>
          <w:lang w:val="ro-RO"/>
        </w:rPr>
        <w:t>AV = Acoperire vaccinală</w:t>
      </w:r>
    </w:p>
    <w:p w:rsidR="008A0399" w:rsidRDefault="008A0399" w:rsidP="00ED20BA">
      <w:pPr>
        <w:spacing w:line="288" w:lineRule="atLeast"/>
        <w:ind w:firstLine="720"/>
        <w:jc w:val="both"/>
        <w:rPr>
          <w:sz w:val="24"/>
          <w:szCs w:val="24"/>
          <w:lang w:val="ro-RO"/>
        </w:rPr>
      </w:pPr>
      <w:r>
        <w:rPr>
          <w:sz w:val="24"/>
          <w:szCs w:val="24"/>
          <w:lang w:val="ro-RO"/>
        </w:rPr>
        <w:t xml:space="preserve">CASJ = Casa de Asigurări de Sănătate Județeană </w:t>
      </w:r>
    </w:p>
    <w:p w:rsidR="00ED20BA" w:rsidRDefault="00ED20BA" w:rsidP="00ED20BA">
      <w:pPr>
        <w:spacing w:line="288" w:lineRule="atLeast"/>
        <w:ind w:firstLine="720"/>
        <w:jc w:val="both"/>
        <w:rPr>
          <w:sz w:val="24"/>
          <w:szCs w:val="24"/>
          <w:lang w:val="ro-RO"/>
        </w:rPr>
      </w:pPr>
      <w:r w:rsidRPr="002519E4">
        <w:rPr>
          <w:sz w:val="24"/>
          <w:szCs w:val="24"/>
          <w:lang w:val="ro-RO"/>
        </w:rPr>
        <w:t>CE = Comisia Europeană</w:t>
      </w:r>
    </w:p>
    <w:p w:rsidR="00E0078C" w:rsidRPr="002519E4" w:rsidRDefault="00E0078C" w:rsidP="00ED20BA">
      <w:pPr>
        <w:spacing w:line="288" w:lineRule="atLeast"/>
        <w:ind w:firstLine="720"/>
        <w:jc w:val="both"/>
        <w:rPr>
          <w:sz w:val="24"/>
          <w:szCs w:val="24"/>
          <w:lang w:val="ro-RO"/>
        </w:rPr>
      </w:pPr>
      <w:r>
        <w:rPr>
          <w:sz w:val="24"/>
          <w:szCs w:val="24"/>
          <w:lang w:val="ro-RO"/>
        </w:rPr>
        <w:t xml:space="preserve">CNAS = Casa Națională de Asigurări de Sănătate </w:t>
      </w:r>
    </w:p>
    <w:p w:rsidR="00ED20BA" w:rsidRPr="002519E4" w:rsidRDefault="00ED20BA" w:rsidP="00ED20BA">
      <w:pPr>
        <w:spacing w:line="288" w:lineRule="atLeast"/>
        <w:ind w:firstLine="720"/>
        <w:jc w:val="both"/>
        <w:rPr>
          <w:sz w:val="24"/>
          <w:szCs w:val="24"/>
          <w:lang w:val="ro-RO"/>
        </w:rPr>
      </w:pPr>
      <w:r w:rsidRPr="002519E4">
        <w:rPr>
          <w:sz w:val="24"/>
          <w:szCs w:val="24"/>
          <w:lang w:val="ro-RO"/>
        </w:rPr>
        <w:t>CNSCBT = Centrul Național pentru Supravegherea și Controlul Bolilor Transmisibile</w:t>
      </w:r>
    </w:p>
    <w:p w:rsidR="00ED20BA" w:rsidRDefault="00ED20BA" w:rsidP="00ED20BA">
      <w:pPr>
        <w:spacing w:line="288" w:lineRule="atLeast"/>
        <w:ind w:firstLine="720"/>
        <w:jc w:val="both"/>
        <w:rPr>
          <w:sz w:val="24"/>
          <w:szCs w:val="24"/>
          <w:lang w:val="ro-RO"/>
        </w:rPr>
      </w:pPr>
      <w:r w:rsidRPr="002519E4">
        <w:rPr>
          <w:sz w:val="24"/>
          <w:szCs w:val="24"/>
          <w:lang w:val="ro-RO"/>
        </w:rPr>
        <w:t>CNV = Comitetul Național de Vaccinologie</w:t>
      </w:r>
    </w:p>
    <w:p w:rsidR="00644BF7" w:rsidRPr="002519E4" w:rsidRDefault="00644BF7" w:rsidP="00ED20BA">
      <w:pPr>
        <w:spacing w:line="288" w:lineRule="atLeast"/>
        <w:ind w:firstLine="720"/>
        <w:jc w:val="both"/>
        <w:rPr>
          <w:sz w:val="24"/>
          <w:szCs w:val="24"/>
          <w:lang w:val="ro-RO"/>
        </w:rPr>
      </w:pPr>
      <w:r>
        <w:rPr>
          <w:sz w:val="24"/>
          <w:szCs w:val="24"/>
          <w:lang w:val="ro-RO"/>
        </w:rPr>
        <w:t xml:space="preserve">DGASPC = Direcția Generală de Asistență Socială și Protecția Copilului </w:t>
      </w:r>
    </w:p>
    <w:p w:rsidR="00ED20BA" w:rsidRDefault="00ED20BA" w:rsidP="00ED20BA">
      <w:pPr>
        <w:spacing w:line="288" w:lineRule="atLeast"/>
        <w:ind w:firstLine="720"/>
        <w:jc w:val="both"/>
        <w:rPr>
          <w:sz w:val="24"/>
          <w:szCs w:val="24"/>
          <w:lang w:val="ro-RO"/>
        </w:rPr>
      </w:pPr>
      <w:r w:rsidRPr="002519E4">
        <w:rPr>
          <w:sz w:val="24"/>
          <w:szCs w:val="24"/>
          <w:lang w:val="ro-RO"/>
        </w:rPr>
        <w:t>DSPJ = Direcția de Sănătate Publică Județeană</w:t>
      </w:r>
    </w:p>
    <w:p w:rsidR="00ED20BA" w:rsidRDefault="00ED20BA" w:rsidP="00ED20BA">
      <w:pPr>
        <w:spacing w:line="288" w:lineRule="atLeast"/>
        <w:ind w:firstLine="720"/>
        <w:jc w:val="both"/>
        <w:rPr>
          <w:sz w:val="24"/>
          <w:szCs w:val="24"/>
          <w:lang w:val="ro-RO"/>
        </w:rPr>
      </w:pPr>
      <w:r w:rsidRPr="002519E4">
        <w:rPr>
          <w:sz w:val="24"/>
          <w:szCs w:val="24"/>
          <w:lang w:val="ro-RO"/>
        </w:rPr>
        <w:t>ECDC = Centrul European pentru Controlul Bolilor</w:t>
      </w:r>
    </w:p>
    <w:p w:rsidR="00ED20BA" w:rsidRDefault="00ED20BA" w:rsidP="00ED20BA">
      <w:pPr>
        <w:spacing w:line="288" w:lineRule="atLeast"/>
        <w:ind w:firstLine="720"/>
        <w:jc w:val="both"/>
        <w:rPr>
          <w:sz w:val="24"/>
          <w:szCs w:val="24"/>
          <w:lang w:val="ro-RO"/>
        </w:rPr>
      </w:pPr>
      <w:r>
        <w:rPr>
          <w:sz w:val="24"/>
          <w:szCs w:val="24"/>
          <w:lang w:val="ro-RO"/>
        </w:rPr>
        <w:t xml:space="preserve">EVAP = </w:t>
      </w:r>
      <w:r>
        <w:rPr>
          <w:color w:val="0D0D0D"/>
          <w:sz w:val="24"/>
          <w:szCs w:val="24"/>
          <w:lang w:val="ro-RO"/>
        </w:rPr>
        <w:t>Planul European de Acțiune privind V</w:t>
      </w:r>
      <w:r w:rsidRPr="008B50F5">
        <w:rPr>
          <w:color w:val="0D0D0D"/>
          <w:sz w:val="24"/>
          <w:szCs w:val="24"/>
          <w:lang w:val="ro-RO"/>
        </w:rPr>
        <w:t>accinurile</w:t>
      </w:r>
      <w:r>
        <w:rPr>
          <w:color w:val="0D0D0D"/>
          <w:sz w:val="24"/>
          <w:szCs w:val="24"/>
          <w:lang w:val="ro-RO"/>
        </w:rPr>
        <w:t xml:space="preserve"> </w:t>
      </w:r>
      <w:r w:rsidRPr="008B50F5">
        <w:rPr>
          <w:color w:val="0D0D0D"/>
          <w:sz w:val="24"/>
          <w:szCs w:val="24"/>
          <w:lang w:val="ro-RO"/>
        </w:rPr>
        <w:t xml:space="preserve"> 2015–2020</w:t>
      </w:r>
    </w:p>
    <w:p w:rsidR="00ED20BA" w:rsidRDefault="0036021A" w:rsidP="00ED20BA">
      <w:pPr>
        <w:spacing w:line="288" w:lineRule="atLeast"/>
        <w:ind w:firstLine="720"/>
        <w:jc w:val="both"/>
        <w:rPr>
          <w:sz w:val="24"/>
          <w:szCs w:val="24"/>
          <w:lang w:val="ro-RO"/>
        </w:rPr>
      </w:pPr>
      <w:r>
        <w:rPr>
          <w:sz w:val="24"/>
          <w:szCs w:val="24"/>
          <w:lang w:val="ro-RO"/>
        </w:rPr>
        <w:t>EIA 2030 =</w:t>
      </w:r>
      <w:r w:rsidR="00ED20BA">
        <w:rPr>
          <w:sz w:val="24"/>
          <w:szCs w:val="24"/>
          <w:lang w:val="ro-RO"/>
        </w:rPr>
        <w:t xml:space="preserve"> Agenda Europeană de Imunizare 2030</w:t>
      </w:r>
    </w:p>
    <w:p w:rsidR="0036021A" w:rsidRPr="002519E4" w:rsidRDefault="0036021A" w:rsidP="00ED20BA">
      <w:pPr>
        <w:spacing w:line="288" w:lineRule="atLeast"/>
        <w:ind w:firstLine="720"/>
        <w:jc w:val="both"/>
        <w:rPr>
          <w:sz w:val="24"/>
          <w:szCs w:val="24"/>
          <w:lang w:val="ro-RO"/>
        </w:rPr>
      </w:pPr>
      <w:r>
        <w:rPr>
          <w:sz w:val="24"/>
          <w:szCs w:val="24"/>
          <w:lang w:val="ro-RO"/>
        </w:rPr>
        <w:t xml:space="preserve">FNUASS = Fondul Național de Asigurări Sociale de Sănătate </w:t>
      </w:r>
    </w:p>
    <w:p w:rsidR="00ED20BA" w:rsidRDefault="00ED20BA" w:rsidP="00ED20BA">
      <w:pPr>
        <w:spacing w:line="288" w:lineRule="atLeast"/>
        <w:ind w:firstLine="720"/>
        <w:jc w:val="both"/>
        <w:rPr>
          <w:sz w:val="24"/>
          <w:szCs w:val="24"/>
          <w:lang w:val="ro-RO"/>
        </w:rPr>
      </w:pPr>
      <w:r>
        <w:rPr>
          <w:sz w:val="24"/>
          <w:szCs w:val="24"/>
          <w:lang w:val="ro-RO"/>
        </w:rPr>
        <w:t>HPV = virusul uman Papilloma (Human Papilloma Virus)</w:t>
      </w:r>
    </w:p>
    <w:p w:rsidR="00ED20BA" w:rsidRDefault="00ED20BA" w:rsidP="00ED20BA">
      <w:pPr>
        <w:spacing w:line="288" w:lineRule="atLeast"/>
        <w:ind w:firstLine="720"/>
        <w:jc w:val="both"/>
        <w:rPr>
          <w:sz w:val="24"/>
          <w:szCs w:val="24"/>
          <w:lang w:val="ro-RO"/>
        </w:rPr>
      </w:pPr>
      <w:r w:rsidRPr="002519E4">
        <w:rPr>
          <w:sz w:val="24"/>
          <w:szCs w:val="24"/>
          <w:lang w:val="ro-RO"/>
        </w:rPr>
        <w:t>IA</w:t>
      </w:r>
      <w:r>
        <w:rPr>
          <w:sz w:val="24"/>
          <w:szCs w:val="24"/>
          <w:lang w:val="ro-RO"/>
        </w:rPr>
        <w:t xml:space="preserve"> 2030 – Agenda de Imunizare 2030</w:t>
      </w:r>
    </w:p>
    <w:p w:rsidR="00ED20BA" w:rsidRDefault="00ED20BA" w:rsidP="00ED20BA">
      <w:pPr>
        <w:spacing w:line="288" w:lineRule="atLeast"/>
        <w:ind w:firstLine="720"/>
        <w:jc w:val="both"/>
        <w:rPr>
          <w:sz w:val="24"/>
          <w:szCs w:val="24"/>
          <w:lang w:val="ro-RO"/>
        </w:rPr>
      </w:pPr>
      <w:r w:rsidRPr="002519E4">
        <w:rPr>
          <w:sz w:val="24"/>
          <w:szCs w:val="24"/>
          <w:lang w:val="ro-RO"/>
        </w:rPr>
        <w:t>INSP = Institutul Național de Sănătate Publică</w:t>
      </w:r>
    </w:p>
    <w:p w:rsidR="008A0399" w:rsidRDefault="008A0399" w:rsidP="00ED20BA">
      <w:pPr>
        <w:spacing w:line="288" w:lineRule="atLeast"/>
        <w:ind w:firstLine="720"/>
        <w:jc w:val="both"/>
        <w:rPr>
          <w:sz w:val="24"/>
          <w:szCs w:val="24"/>
          <w:lang w:val="ro-RO"/>
        </w:rPr>
      </w:pPr>
      <w:r>
        <w:rPr>
          <w:sz w:val="24"/>
          <w:szCs w:val="24"/>
          <w:lang w:val="ro-RO"/>
        </w:rPr>
        <w:t>ME</w:t>
      </w:r>
      <w:r w:rsidR="00EC5DBE">
        <w:rPr>
          <w:sz w:val="24"/>
          <w:szCs w:val="24"/>
          <w:lang w:val="ro-RO"/>
        </w:rPr>
        <w:t>AT</w:t>
      </w:r>
      <w:r>
        <w:rPr>
          <w:sz w:val="24"/>
          <w:szCs w:val="24"/>
          <w:lang w:val="ro-RO"/>
        </w:rPr>
        <w:t xml:space="preserve"> = </w:t>
      </w:r>
      <w:r w:rsidR="00EC5DBE">
        <w:rPr>
          <w:sz w:val="24"/>
          <w:szCs w:val="24"/>
          <w:lang w:val="ro-RO"/>
        </w:rPr>
        <w:t>Ministerul Economiei, Antreprenoriatului și Turismului</w:t>
      </w:r>
    </w:p>
    <w:p w:rsidR="006C5558" w:rsidRDefault="006C5558" w:rsidP="00ED20BA">
      <w:pPr>
        <w:spacing w:line="288" w:lineRule="atLeast"/>
        <w:ind w:firstLine="720"/>
        <w:jc w:val="both"/>
        <w:rPr>
          <w:sz w:val="24"/>
          <w:szCs w:val="24"/>
          <w:lang w:val="ro-RO"/>
        </w:rPr>
      </w:pPr>
      <w:r>
        <w:rPr>
          <w:sz w:val="24"/>
          <w:szCs w:val="24"/>
          <w:lang w:val="ro-RO"/>
        </w:rPr>
        <w:t xml:space="preserve">MF = Ministerul Finanțelor </w:t>
      </w:r>
    </w:p>
    <w:p w:rsidR="00C1771D" w:rsidRPr="002519E4" w:rsidRDefault="00C1771D" w:rsidP="00ED20BA">
      <w:pPr>
        <w:spacing w:line="288" w:lineRule="atLeast"/>
        <w:ind w:firstLine="720"/>
        <w:jc w:val="both"/>
        <w:rPr>
          <w:sz w:val="24"/>
          <w:szCs w:val="24"/>
          <w:lang w:val="ro-RO"/>
        </w:rPr>
      </w:pPr>
      <w:r>
        <w:rPr>
          <w:sz w:val="24"/>
          <w:szCs w:val="24"/>
          <w:lang w:val="ro-RO"/>
        </w:rPr>
        <w:t xml:space="preserve">MMSS = Ministerul Muncii și Solidarității Sociale </w:t>
      </w:r>
    </w:p>
    <w:p w:rsidR="00ED20BA" w:rsidRPr="002519E4" w:rsidRDefault="00ED20BA" w:rsidP="00ED20BA">
      <w:pPr>
        <w:spacing w:line="288" w:lineRule="atLeast"/>
        <w:ind w:firstLine="720"/>
        <w:jc w:val="both"/>
        <w:rPr>
          <w:sz w:val="24"/>
          <w:szCs w:val="24"/>
          <w:lang w:val="ro-RO"/>
        </w:rPr>
      </w:pPr>
      <w:r w:rsidRPr="002519E4">
        <w:rPr>
          <w:sz w:val="24"/>
          <w:szCs w:val="24"/>
          <w:lang w:val="ro-RO"/>
        </w:rPr>
        <w:t>MS = Ministerul Sănătății</w:t>
      </w:r>
    </w:p>
    <w:p w:rsidR="00ED20BA" w:rsidRDefault="00ED20BA" w:rsidP="00ED20BA">
      <w:pPr>
        <w:spacing w:line="288" w:lineRule="atLeast"/>
        <w:ind w:firstLine="720"/>
        <w:jc w:val="both"/>
        <w:rPr>
          <w:sz w:val="24"/>
          <w:szCs w:val="24"/>
          <w:lang w:val="ro-RO"/>
        </w:rPr>
      </w:pPr>
      <w:r>
        <w:rPr>
          <w:sz w:val="24"/>
          <w:szCs w:val="24"/>
          <w:lang w:val="ro-RO"/>
        </w:rPr>
        <w:t>OMS = Organizația Mondială a Sănătății</w:t>
      </w:r>
    </w:p>
    <w:p w:rsidR="00ED20BA" w:rsidRDefault="00ED20BA" w:rsidP="00ED20BA">
      <w:pPr>
        <w:spacing w:line="288" w:lineRule="atLeast"/>
        <w:ind w:firstLine="720"/>
        <w:jc w:val="both"/>
        <w:rPr>
          <w:sz w:val="24"/>
          <w:szCs w:val="24"/>
          <w:lang w:val="ro-RO"/>
        </w:rPr>
      </w:pPr>
      <w:r>
        <w:rPr>
          <w:sz w:val="24"/>
          <w:szCs w:val="24"/>
          <w:lang w:val="ro-RO"/>
        </w:rPr>
        <w:t>PNV – Program Național de Vaccinare</w:t>
      </w:r>
    </w:p>
    <w:p w:rsidR="00ED20BA" w:rsidRPr="002519E4" w:rsidRDefault="00ED20BA" w:rsidP="00ED20BA">
      <w:pPr>
        <w:spacing w:line="288" w:lineRule="atLeast"/>
        <w:ind w:firstLine="720"/>
        <w:jc w:val="both"/>
        <w:rPr>
          <w:sz w:val="24"/>
          <w:szCs w:val="24"/>
          <w:lang w:val="ro-RO"/>
        </w:rPr>
      </w:pPr>
      <w:r w:rsidRPr="002519E4">
        <w:rPr>
          <w:sz w:val="24"/>
          <w:szCs w:val="24"/>
          <w:lang w:val="ro-RO"/>
        </w:rPr>
        <w:t>RAPI = Reacții Adverse Postvaccinale Indezirabile</w:t>
      </w:r>
    </w:p>
    <w:p w:rsidR="00ED20BA" w:rsidRPr="002519E4" w:rsidRDefault="00ED20BA" w:rsidP="00ED20BA">
      <w:pPr>
        <w:spacing w:line="288" w:lineRule="atLeast"/>
        <w:ind w:firstLine="720"/>
        <w:jc w:val="both"/>
        <w:rPr>
          <w:sz w:val="24"/>
          <w:szCs w:val="24"/>
          <w:lang w:val="ro-RO"/>
        </w:rPr>
      </w:pPr>
      <w:r w:rsidRPr="002519E4">
        <w:rPr>
          <w:sz w:val="24"/>
          <w:szCs w:val="24"/>
          <w:lang w:val="ro-RO"/>
        </w:rPr>
        <w:t>RENV = Registrul Electronic Național de Vaccinări</w:t>
      </w:r>
    </w:p>
    <w:p w:rsidR="00ED20BA" w:rsidRPr="002519E4" w:rsidRDefault="00ED20BA" w:rsidP="00ED20BA">
      <w:pPr>
        <w:spacing w:line="288" w:lineRule="atLeast"/>
        <w:ind w:firstLine="720"/>
        <w:jc w:val="both"/>
        <w:rPr>
          <w:sz w:val="24"/>
          <w:szCs w:val="24"/>
          <w:lang w:val="ro-RO"/>
        </w:rPr>
      </w:pPr>
      <w:r w:rsidRPr="002519E4">
        <w:rPr>
          <w:sz w:val="24"/>
          <w:szCs w:val="24"/>
          <w:lang w:val="ro-RO"/>
        </w:rPr>
        <w:t>ROR = Vaccin combinat rujeolă-oreion -rubeolă</w:t>
      </w:r>
    </w:p>
    <w:p w:rsidR="00ED20BA" w:rsidRPr="00B9407B" w:rsidRDefault="00ED20BA" w:rsidP="00ED20BA">
      <w:pPr>
        <w:spacing w:line="288" w:lineRule="atLeast"/>
        <w:jc w:val="both"/>
        <w:rPr>
          <w:sz w:val="24"/>
          <w:szCs w:val="24"/>
          <w:lang w:val="ro-RO"/>
        </w:rPr>
      </w:pPr>
    </w:p>
    <w:p w:rsidR="00FD0450" w:rsidRDefault="00FD0450" w:rsidP="000C6AD8"/>
    <w:p w:rsidR="00FD0450" w:rsidRDefault="00627360" w:rsidP="000C6AD8">
      <w:r>
        <w:lastRenderedPageBreak/>
        <w:t xml:space="preserve"> </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890"/>
        <w:gridCol w:w="1800"/>
        <w:gridCol w:w="1890"/>
        <w:gridCol w:w="1440"/>
        <w:gridCol w:w="990"/>
        <w:gridCol w:w="990"/>
        <w:gridCol w:w="810"/>
        <w:gridCol w:w="1260"/>
        <w:gridCol w:w="180"/>
        <w:gridCol w:w="990"/>
      </w:tblGrid>
      <w:tr w:rsidR="003519AF" w:rsidRPr="000B3264" w:rsidTr="00E32310">
        <w:trPr>
          <w:trHeight w:val="624"/>
        </w:trPr>
        <w:tc>
          <w:tcPr>
            <w:tcW w:w="1795" w:type="dxa"/>
            <w:tcBorders>
              <w:bottom w:val="single" w:sz="4" w:space="0" w:color="auto"/>
            </w:tcBorders>
            <w:shd w:val="clear" w:color="auto" w:fill="9CC2E5"/>
            <w:hideMark/>
          </w:tcPr>
          <w:p w:rsidR="000C6AD8" w:rsidRPr="000B3264" w:rsidRDefault="000C6AD8" w:rsidP="007B15D9">
            <w:pPr>
              <w:spacing w:line="288" w:lineRule="atLeast"/>
              <w:jc w:val="both"/>
              <w:rPr>
                <w:b/>
                <w:bCs/>
                <w:sz w:val="24"/>
                <w:szCs w:val="24"/>
                <w:lang w:val="en-GB"/>
              </w:rPr>
            </w:pPr>
            <w:r w:rsidRPr="000B3264">
              <w:rPr>
                <w:b/>
                <w:bCs/>
                <w:sz w:val="24"/>
                <w:szCs w:val="24"/>
              </w:rPr>
              <w:t>Obiective specifice</w:t>
            </w:r>
          </w:p>
        </w:tc>
        <w:tc>
          <w:tcPr>
            <w:tcW w:w="1890" w:type="dxa"/>
            <w:tcBorders>
              <w:bottom w:val="single" w:sz="4" w:space="0" w:color="auto"/>
            </w:tcBorders>
            <w:shd w:val="clear" w:color="auto" w:fill="9CC2E5"/>
            <w:hideMark/>
          </w:tcPr>
          <w:p w:rsidR="000C6AD8" w:rsidRPr="000B3264" w:rsidRDefault="000C6AD8" w:rsidP="007B15D9">
            <w:pPr>
              <w:spacing w:line="288" w:lineRule="atLeast"/>
              <w:jc w:val="both"/>
              <w:rPr>
                <w:b/>
                <w:bCs/>
                <w:sz w:val="24"/>
                <w:szCs w:val="24"/>
              </w:rPr>
            </w:pPr>
            <w:r w:rsidRPr="000B3264">
              <w:rPr>
                <w:b/>
                <w:bCs/>
                <w:sz w:val="24"/>
                <w:szCs w:val="24"/>
              </w:rPr>
              <w:t>Direcții de acțiune</w:t>
            </w:r>
          </w:p>
        </w:tc>
        <w:tc>
          <w:tcPr>
            <w:tcW w:w="1800" w:type="dxa"/>
            <w:tcBorders>
              <w:bottom w:val="single" w:sz="4" w:space="0" w:color="auto"/>
            </w:tcBorders>
            <w:shd w:val="clear" w:color="auto" w:fill="9CC2E5"/>
            <w:hideMark/>
          </w:tcPr>
          <w:p w:rsidR="000C6AD8" w:rsidRPr="000B3264" w:rsidRDefault="000C6AD8" w:rsidP="007B15D9">
            <w:pPr>
              <w:spacing w:line="288" w:lineRule="atLeast"/>
              <w:jc w:val="both"/>
              <w:rPr>
                <w:b/>
                <w:bCs/>
                <w:sz w:val="24"/>
                <w:szCs w:val="24"/>
              </w:rPr>
            </w:pPr>
            <w:r w:rsidRPr="000B3264">
              <w:rPr>
                <w:b/>
                <w:bCs/>
                <w:sz w:val="24"/>
                <w:szCs w:val="24"/>
              </w:rPr>
              <w:t>Sub-activităţi</w:t>
            </w:r>
          </w:p>
        </w:tc>
        <w:tc>
          <w:tcPr>
            <w:tcW w:w="1890" w:type="dxa"/>
            <w:tcBorders>
              <w:bottom w:val="single" w:sz="4" w:space="0" w:color="auto"/>
            </w:tcBorders>
            <w:shd w:val="clear" w:color="auto" w:fill="9CC2E5"/>
            <w:hideMark/>
          </w:tcPr>
          <w:p w:rsidR="000C6AD8" w:rsidRPr="000B3264" w:rsidRDefault="000C6AD8" w:rsidP="007B15D9">
            <w:pPr>
              <w:spacing w:line="288" w:lineRule="atLeast"/>
              <w:jc w:val="both"/>
              <w:rPr>
                <w:b/>
                <w:bCs/>
                <w:sz w:val="24"/>
                <w:szCs w:val="24"/>
              </w:rPr>
            </w:pPr>
            <w:r w:rsidRPr="000B3264">
              <w:rPr>
                <w:b/>
                <w:bCs/>
                <w:sz w:val="24"/>
                <w:szCs w:val="24"/>
              </w:rPr>
              <w:t xml:space="preserve">Instituții responsabile </w:t>
            </w:r>
          </w:p>
        </w:tc>
        <w:tc>
          <w:tcPr>
            <w:tcW w:w="1440" w:type="dxa"/>
            <w:tcBorders>
              <w:bottom w:val="single" w:sz="4" w:space="0" w:color="auto"/>
            </w:tcBorders>
            <w:shd w:val="clear" w:color="auto" w:fill="9CC2E5"/>
            <w:hideMark/>
          </w:tcPr>
          <w:p w:rsidR="000C6AD8" w:rsidRPr="000B3264" w:rsidRDefault="000C6AD8" w:rsidP="007B15D9">
            <w:pPr>
              <w:spacing w:line="288" w:lineRule="atLeast"/>
              <w:jc w:val="both"/>
              <w:rPr>
                <w:b/>
                <w:bCs/>
                <w:sz w:val="24"/>
                <w:szCs w:val="24"/>
              </w:rPr>
            </w:pPr>
            <w:r w:rsidRPr="000B3264">
              <w:rPr>
                <w:b/>
                <w:bCs/>
                <w:sz w:val="24"/>
                <w:szCs w:val="24"/>
              </w:rPr>
              <w:t xml:space="preserve">Indicatori </w:t>
            </w:r>
          </w:p>
        </w:tc>
        <w:tc>
          <w:tcPr>
            <w:tcW w:w="990" w:type="dxa"/>
            <w:tcBorders>
              <w:bottom w:val="single" w:sz="4" w:space="0" w:color="auto"/>
            </w:tcBorders>
            <w:shd w:val="clear" w:color="auto" w:fill="9CC2E5"/>
            <w:hideMark/>
          </w:tcPr>
          <w:p w:rsidR="000C6AD8" w:rsidRPr="000B3264" w:rsidRDefault="000C6AD8" w:rsidP="007B15D9">
            <w:pPr>
              <w:spacing w:line="288" w:lineRule="atLeast"/>
              <w:jc w:val="both"/>
              <w:rPr>
                <w:b/>
                <w:bCs/>
                <w:sz w:val="24"/>
                <w:szCs w:val="24"/>
              </w:rPr>
            </w:pPr>
            <w:r w:rsidRPr="000B3264">
              <w:rPr>
                <w:b/>
                <w:bCs/>
                <w:sz w:val="24"/>
                <w:szCs w:val="24"/>
              </w:rPr>
              <w:t>Rezultat inițial</w:t>
            </w:r>
          </w:p>
        </w:tc>
        <w:tc>
          <w:tcPr>
            <w:tcW w:w="990" w:type="dxa"/>
            <w:tcBorders>
              <w:bottom w:val="single" w:sz="4" w:space="0" w:color="auto"/>
            </w:tcBorders>
            <w:shd w:val="clear" w:color="auto" w:fill="9CC2E5"/>
            <w:hideMark/>
          </w:tcPr>
          <w:p w:rsidR="000C6AD8" w:rsidRPr="000B3264" w:rsidRDefault="000C6AD8" w:rsidP="007B15D9">
            <w:pPr>
              <w:spacing w:line="288" w:lineRule="atLeast"/>
              <w:jc w:val="both"/>
              <w:rPr>
                <w:b/>
                <w:bCs/>
                <w:sz w:val="24"/>
                <w:szCs w:val="24"/>
              </w:rPr>
            </w:pPr>
            <w:r w:rsidRPr="000B3264">
              <w:rPr>
                <w:b/>
                <w:bCs/>
                <w:sz w:val="24"/>
                <w:szCs w:val="24"/>
              </w:rPr>
              <w:t>Rezultat așteptat</w:t>
            </w:r>
          </w:p>
        </w:tc>
        <w:tc>
          <w:tcPr>
            <w:tcW w:w="810" w:type="dxa"/>
            <w:tcBorders>
              <w:bottom w:val="single" w:sz="4" w:space="0" w:color="auto"/>
            </w:tcBorders>
            <w:shd w:val="clear" w:color="auto" w:fill="9CC2E5"/>
            <w:hideMark/>
          </w:tcPr>
          <w:p w:rsidR="000C6AD8" w:rsidRPr="000B3264" w:rsidRDefault="000C6AD8" w:rsidP="007B15D9">
            <w:pPr>
              <w:spacing w:line="288" w:lineRule="atLeast"/>
              <w:jc w:val="both"/>
              <w:rPr>
                <w:b/>
                <w:bCs/>
                <w:sz w:val="24"/>
                <w:szCs w:val="24"/>
              </w:rPr>
            </w:pPr>
            <w:r w:rsidRPr="000B3264">
              <w:rPr>
                <w:b/>
                <w:bCs/>
                <w:sz w:val="24"/>
                <w:szCs w:val="24"/>
              </w:rPr>
              <w:t>Termen de realizare</w:t>
            </w:r>
          </w:p>
        </w:tc>
        <w:tc>
          <w:tcPr>
            <w:tcW w:w="1260" w:type="dxa"/>
            <w:tcBorders>
              <w:bottom w:val="single" w:sz="4" w:space="0" w:color="auto"/>
            </w:tcBorders>
            <w:shd w:val="clear" w:color="auto" w:fill="9CC2E5"/>
            <w:hideMark/>
          </w:tcPr>
          <w:p w:rsidR="000C6AD8" w:rsidRPr="000B3264" w:rsidRDefault="000C6AD8" w:rsidP="007B15D9">
            <w:pPr>
              <w:spacing w:line="288" w:lineRule="atLeast"/>
              <w:jc w:val="both"/>
              <w:rPr>
                <w:b/>
                <w:bCs/>
                <w:sz w:val="24"/>
                <w:szCs w:val="24"/>
              </w:rPr>
            </w:pPr>
            <w:r w:rsidRPr="000B3264">
              <w:rPr>
                <w:b/>
                <w:bCs/>
                <w:sz w:val="24"/>
                <w:szCs w:val="24"/>
              </w:rPr>
              <w:t>Buget estimat (lei)</w:t>
            </w:r>
          </w:p>
        </w:tc>
        <w:tc>
          <w:tcPr>
            <w:tcW w:w="1170" w:type="dxa"/>
            <w:gridSpan w:val="2"/>
            <w:tcBorders>
              <w:bottom w:val="single" w:sz="4" w:space="0" w:color="auto"/>
            </w:tcBorders>
            <w:shd w:val="clear" w:color="auto" w:fill="9CC2E5"/>
            <w:hideMark/>
          </w:tcPr>
          <w:p w:rsidR="000C6AD8" w:rsidRPr="000B3264" w:rsidRDefault="000C6AD8" w:rsidP="007B15D9">
            <w:pPr>
              <w:spacing w:line="288" w:lineRule="atLeast"/>
              <w:jc w:val="both"/>
              <w:rPr>
                <w:b/>
                <w:bCs/>
                <w:sz w:val="24"/>
                <w:szCs w:val="24"/>
              </w:rPr>
            </w:pPr>
            <w:r w:rsidRPr="000B3264">
              <w:rPr>
                <w:b/>
                <w:bCs/>
                <w:sz w:val="24"/>
                <w:szCs w:val="24"/>
              </w:rPr>
              <w:t>Sursa de finanțare</w:t>
            </w:r>
          </w:p>
        </w:tc>
      </w:tr>
      <w:tr w:rsidR="000C6AD8" w:rsidRPr="000B3264" w:rsidTr="003519AF">
        <w:trPr>
          <w:trHeight w:val="428"/>
        </w:trPr>
        <w:tc>
          <w:tcPr>
            <w:tcW w:w="14035" w:type="dxa"/>
            <w:gridSpan w:val="11"/>
            <w:tcBorders>
              <w:top w:val="single" w:sz="4" w:space="0" w:color="auto"/>
              <w:left w:val="single" w:sz="4" w:space="0" w:color="auto"/>
              <w:bottom w:val="single" w:sz="4" w:space="0" w:color="auto"/>
              <w:right w:val="single" w:sz="4" w:space="0" w:color="auto"/>
            </w:tcBorders>
            <w:shd w:val="clear" w:color="auto" w:fill="9CC2E5"/>
          </w:tcPr>
          <w:p w:rsidR="000C6AD8" w:rsidRPr="000B3264" w:rsidRDefault="000C6AD8" w:rsidP="007B15D9">
            <w:pPr>
              <w:spacing w:line="288" w:lineRule="atLeast"/>
              <w:jc w:val="both"/>
              <w:rPr>
                <w:sz w:val="24"/>
                <w:szCs w:val="24"/>
              </w:rPr>
            </w:pPr>
            <w:r w:rsidRPr="000B3264">
              <w:rPr>
                <w:b/>
                <w:bCs/>
                <w:sz w:val="24"/>
                <w:szCs w:val="24"/>
                <w:u w:val="single"/>
              </w:rPr>
              <w:t>Obiectiv General nr.1: Asigurarea unui cadru de politici și reglementări favorabile pentru încurajarea vaccinării, ca premiză esențială pentru asigurarea dreptului la sănătate</w:t>
            </w:r>
          </w:p>
        </w:tc>
      </w:tr>
      <w:tr w:rsidR="008A0399" w:rsidRPr="000B3264" w:rsidTr="00E32310">
        <w:trPr>
          <w:trHeight w:val="1248"/>
        </w:trPr>
        <w:tc>
          <w:tcPr>
            <w:tcW w:w="1795" w:type="dxa"/>
            <w:vMerge w:val="restart"/>
            <w:tcBorders>
              <w:top w:val="single" w:sz="4" w:space="0" w:color="auto"/>
            </w:tcBorders>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u w:val="single"/>
              </w:rPr>
              <w:t>Obiectiv specific 1.1.</w:t>
            </w:r>
            <w:r w:rsidRPr="000B3264">
              <w:rPr>
                <w:b/>
                <w:bCs/>
                <w:sz w:val="24"/>
                <w:szCs w:val="24"/>
              </w:rPr>
              <w:t xml:space="preserve"> Îmbunătățirea cadrului legislativ pentru asigurarea și respectarea dreptului la vaccinare</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tcBorders>
              <w:top w:val="single" w:sz="4" w:space="0" w:color="auto"/>
            </w:tcBorders>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1.1.1. Promovarea Legii vaccinării și a altor instrumente de reglementare favorabile vaccinării</w:t>
            </w:r>
          </w:p>
        </w:tc>
        <w:tc>
          <w:tcPr>
            <w:tcW w:w="1800" w:type="dxa"/>
            <w:tcBorders>
              <w:top w:val="single" w:sz="4" w:space="0" w:color="auto"/>
            </w:tcBorders>
            <w:shd w:val="clear" w:color="auto" w:fill="auto"/>
            <w:hideMark/>
          </w:tcPr>
          <w:p w:rsidR="000C6AD8" w:rsidRPr="000B3264" w:rsidRDefault="000C6AD8" w:rsidP="007B15D9">
            <w:pPr>
              <w:spacing w:line="288" w:lineRule="atLeast"/>
              <w:jc w:val="both"/>
              <w:rPr>
                <w:sz w:val="24"/>
                <w:szCs w:val="24"/>
              </w:rPr>
            </w:pPr>
            <w:r w:rsidRPr="000B3264">
              <w:rPr>
                <w:sz w:val="24"/>
                <w:szCs w:val="24"/>
              </w:rPr>
              <w:t>1.1.1.1. Aprobarea Legii vaccinării</w:t>
            </w:r>
          </w:p>
        </w:tc>
        <w:tc>
          <w:tcPr>
            <w:tcW w:w="1890" w:type="dxa"/>
            <w:tcBorders>
              <w:top w:val="single" w:sz="4" w:space="0" w:color="auto"/>
            </w:tcBorders>
            <w:shd w:val="clear" w:color="auto" w:fill="auto"/>
            <w:hideMark/>
          </w:tcPr>
          <w:p w:rsidR="000C6AD8" w:rsidRPr="000B3264" w:rsidRDefault="000C6AD8" w:rsidP="007B15D9">
            <w:pPr>
              <w:spacing w:line="288" w:lineRule="atLeast"/>
              <w:jc w:val="both"/>
              <w:rPr>
                <w:sz w:val="24"/>
                <w:szCs w:val="24"/>
              </w:rPr>
            </w:pPr>
            <w:r w:rsidRPr="000B3264">
              <w:rPr>
                <w:sz w:val="24"/>
                <w:szCs w:val="24"/>
              </w:rPr>
              <w:t>Parlamentul României, Guvernul României, MS</w:t>
            </w:r>
          </w:p>
        </w:tc>
        <w:tc>
          <w:tcPr>
            <w:tcW w:w="1440" w:type="dxa"/>
            <w:tcBorders>
              <w:top w:val="single" w:sz="4" w:space="0" w:color="auto"/>
            </w:tcBorders>
            <w:shd w:val="clear" w:color="auto" w:fill="auto"/>
            <w:hideMark/>
          </w:tcPr>
          <w:p w:rsidR="000C6AD8" w:rsidRPr="000B3264" w:rsidRDefault="000C6AD8" w:rsidP="007B15D9">
            <w:pPr>
              <w:spacing w:line="288" w:lineRule="atLeast"/>
              <w:jc w:val="both"/>
              <w:rPr>
                <w:sz w:val="24"/>
                <w:szCs w:val="24"/>
              </w:rPr>
            </w:pPr>
            <w:r w:rsidRPr="000B3264">
              <w:rPr>
                <w:sz w:val="24"/>
                <w:szCs w:val="24"/>
              </w:rPr>
              <w:t>lege aprobată</w:t>
            </w:r>
          </w:p>
        </w:tc>
        <w:tc>
          <w:tcPr>
            <w:tcW w:w="990" w:type="dxa"/>
            <w:tcBorders>
              <w:top w:val="single" w:sz="4" w:space="0" w:color="auto"/>
            </w:tcBorders>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tcBorders>
              <w:top w:val="single" w:sz="4" w:space="0" w:color="auto"/>
            </w:tcBorders>
            <w:shd w:val="clear" w:color="auto" w:fill="auto"/>
            <w:hideMark/>
          </w:tcPr>
          <w:p w:rsidR="000C6AD8" w:rsidRPr="000B3264" w:rsidRDefault="000C6AD8" w:rsidP="007B15D9">
            <w:pPr>
              <w:spacing w:line="288" w:lineRule="atLeast"/>
              <w:jc w:val="both"/>
              <w:rPr>
                <w:sz w:val="24"/>
                <w:szCs w:val="24"/>
              </w:rPr>
            </w:pPr>
            <w:r w:rsidRPr="000B3264">
              <w:rPr>
                <w:sz w:val="24"/>
                <w:szCs w:val="24"/>
              </w:rPr>
              <w:t>lege aprobată</w:t>
            </w:r>
          </w:p>
        </w:tc>
        <w:tc>
          <w:tcPr>
            <w:tcW w:w="810" w:type="dxa"/>
            <w:tcBorders>
              <w:top w:val="single" w:sz="4" w:space="0" w:color="auto"/>
            </w:tcBorders>
            <w:shd w:val="clear" w:color="auto" w:fill="auto"/>
            <w:hideMark/>
          </w:tcPr>
          <w:p w:rsidR="000C6AD8" w:rsidRPr="000B3264" w:rsidRDefault="000C6AD8" w:rsidP="007B15D9">
            <w:pPr>
              <w:spacing w:line="288" w:lineRule="atLeast"/>
              <w:jc w:val="both"/>
              <w:rPr>
                <w:sz w:val="24"/>
                <w:szCs w:val="24"/>
              </w:rPr>
            </w:pPr>
            <w:r w:rsidRPr="000B3264">
              <w:rPr>
                <w:sz w:val="24"/>
                <w:szCs w:val="24"/>
              </w:rPr>
              <w:t>2024</w:t>
            </w:r>
          </w:p>
        </w:tc>
        <w:tc>
          <w:tcPr>
            <w:tcW w:w="1260" w:type="dxa"/>
            <w:tcBorders>
              <w:top w:val="single" w:sz="4" w:space="0" w:color="auto"/>
            </w:tcBorders>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tcBorders>
              <w:top w:val="single" w:sz="4" w:space="0" w:color="auto"/>
            </w:tcBorders>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983"/>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1.1.2. Promovarea reglementărilor și procedurilor pentru facilitarea implementării vaccinării și a accesului la vaccinare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1.1.2.1. Elaborarea, aprobarea și aplicarea reglementărilor și procedurilor pentru facilitarea implementării vaccinării și a accesului la vaccinare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ME</w:t>
            </w:r>
            <w:r w:rsidR="00EC5DBE">
              <w:rPr>
                <w:sz w:val="24"/>
                <w:szCs w:val="24"/>
              </w:rPr>
              <w:t>AT</w:t>
            </w:r>
            <w:r w:rsidRPr="000B3264">
              <w:rPr>
                <w:sz w:val="24"/>
                <w:szCs w:val="24"/>
              </w:rPr>
              <w:t>, alte ministere, autorități naționale și locale, societate civilă</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reglementări și proceduri</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Reglementări și proceduri aplicate</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2025</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2496"/>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1.1.3. Promovarea de legislație care susține vaccinarea de-a lungul întregii vieți, inclusiv prin mecanisme de compensare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1.1.3.1.Elaborarea, aprobarea și aplicarea legislației care susține vaccinarea de-a lungul întregii vieți, inclusiv prin mecanisme de compensare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CNAS, ME</w:t>
            </w:r>
            <w:r w:rsidR="007D707F">
              <w:rPr>
                <w:sz w:val="24"/>
                <w:szCs w:val="24"/>
              </w:rPr>
              <w:t>AT</w:t>
            </w:r>
            <w:r w:rsidR="00E80E2A">
              <w:rPr>
                <w:sz w:val="24"/>
                <w:szCs w:val="24"/>
              </w:rPr>
              <w:t>, M</w:t>
            </w:r>
            <w:r w:rsidR="00C1771D">
              <w:rPr>
                <w:sz w:val="24"/>
                <w:szCs w:val="24"/>
              </w:rPr>
              <w:t xml:space="preserve">MSS, </w:t>
            </w:r>
            <w:r w:rsidRPr="000B3264">
              <w:rPr>
                <w:sz w:val="24"/>
                <w:szCs w:val="24"/>
              </w:rPr>
              <w:t>alte ministere, autorități naționale și locale, societate civilă</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Reglementări și proceduri aplicate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legislație aplicată</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2024</w:t>
            </w:r>
          </w:p>
        </w:tc>
        <w:tc>
          <w:tcPr>
            <w:tcW w:w="1260" w:type="dxa"/>
            <w:shd w:val="clear" w:color="auto" w:fill="auto"/>
            <w:noWrap/>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noWrap/>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560"/>
        </w:trPr>
        <w:tc>
          <w:tcPr>
            <w:tcW w:w="1795"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u w:val="single"/>
              </w:rPr>
              <w:t>Obiectiv specific 1.2</w:t>
            </w:r>
            <w:r w:rsidRPr="000B3264">
              <w:rPr>
                <w:b/>
                <w:bCs/>
                <w:sz w:val="24"/>
                <w:szCs w:val="24"/>
              </w:rPr>
              <w:t>. Creșterea gradului de conștientizare și a angajamentului decidenților pentru vaccinare, ca premiză a dezvoltăriui durabile</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1.2.1. Realizarea de informări /mese rotunde /dezbateri privind importanța vaccinării pentru sănătatea publică cu decidenți de nivel național și local</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 1.2.1.1. Realizarea de informări /mese rotunde /dezbateri privind importanța vaccinării pentru sănătatea publică cu decidenți de nivel național </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MS, INSP, alte ministere și autorități naționale </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informări/mese rotunde/dezbateri</w:t>
            </w:r>
            <w:r w:rsidRPr="000B3264">
              <w:rPr>
                <w:sz w:val="24"/>
                <w:szCs w:val="24"/>
              </w:rPr>
              <w:br/>
              <w:t>Nr. participanți informați</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decidenți naționali informați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minim două dezbateri naționale/an</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700.000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w:t>
            </w:r>
          </w:p>
        </w:tc>
      </w:tr>
      <w:tr w:rsidR="008A0399" w:rsidRPr="000B3264" w:rsidTr="00E32310">
        <w:trPr>
          <w:trHeight w:val="1872"/>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 1.2.1.2. Realizarea de informări /mese rotunde /dezbateri privind importanța vaccinării </w:t>
            </w:r>
            <w:r w:rsidRPr="000B3264">
              <w:rPr>
                <w:sz w:val="24"/>
                <w:szCs w:val="24"/>
              </w:rPr>
              <w:lastRenderedPageBreak/>
              <w:t>pentru sănătatea publică cu decidenți de nivel subnațional (regional, județean, local)</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 xml:space="preserve">DSP, </w:t>
            </w:r>
            <w:r w:rsidR="008A0399">
              <w:rPr>
                <w:sz w:val="24"/>
                <w:szCs w:val="24"/>
              </w:rPr>
              <w:t>INSP, CASJ</w:t>
            </w:r>
            <w:r w:rsidRPr="000B3264">
              <w:rPr>
                <w:sz w:val="24"/>
                <w:szCs w:val="24"/>
              </w:rPr>
              <w:t>, inspectorate școlare, autorități publice județene și locale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informări/mese rotunde/dezbateri</w:t>
            </w:r>
            <w:r w:rsidRPr="000B3264">
              <w:rPr>
                <w:sz w:val="24"/>
                <w:szCs w:val="24"/>
              </w:rPr>
              <w:br/>
              <w:t>Nr. participanți informați</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decidenți locali informați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minim o dezbatere despre vaccinare/a</w:t>
            </w:r>
            <w:r w:rsidRPr="000B3264">
              <w:rPr>
                <w:sz w:val="24"/>
                <w:szCs w:val="24"/>
              </w:rPr>
              <w:lastRenderedPageBreak/>
              <w:t>n/comunitate</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 xml:space="preserve">2.800.000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bugete județene, locale, proiecte europene</w:t>
            </w:r>
          </w:p>
        </w:tc>
      </w:tr>
      <w:tr w:rsidR="008A0399" w:rsidRPr="000B3264" w:rsidTr="00E32310">
        <w:trPr>
          <w:trHeight w:val="2184"/>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1.2.2. Advocacy pentru vaccinare</w:t>
            </w:r>
          </w:p>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noWrap/>
            <w:hideMark/>
          </w:tcPr>
          <w:p w:rsidR="000C6AD8" w:rsidRPr="000B3264" w:rsidRDefault="000C6AD8" w:rsidP="007B15D9">
            <w:pPr>
              <w:spacing w:line="288" w:lineRule="atLeast"/>
              <w:jc w:val="both"/>
              <w:rPr>
                <w:sz w:val="24"/>
                <w:szCs w:val="24"/>
              </w:rPr>
            </w:pPr>
            <w:r w:rsidRPr="000B3264">
              <w:rPr>
                <w:sz w:val="24"/>
                <w:szCs w:val="24"/>
              </w:rPr>
              <w:t>1.2.2.1. Advocacy pentru vaccinare la nivel central</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MS, INSP, alte ministere și autorități naționale </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activități de advocacy la nivel național</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Autorități naționale favorabile vaccinării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minim o activitate de advocacy pentru vaccinare la nivel național/an</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700.000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 proiecte europene</w:t>
            </w:r>
          </w:p>
        </w:tc>
      </w:tr>
      <w:tr w:rsidR="008A0399" w:rsidRPr="000B3264" w:rsidTr="00E32310">
        <w:trPr>
          <w:trHeight w:val="1408"/>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noWrap/>
            <w:hideMark/>
          </w:tcPr>
          <w:p w:rsidR="000C6AD8" w:rsidRPr="000B3264" w:rsidRDefault="000C6AD8" w:rsidP="007B15D9">
            <w:pPr>
              <w:spacing w:line="288" w:lineRule="atLeast"/>
              <w:jc w:val="both"/>
              <w:rPr>
                <w:sz w:val="24"/>
                <w:szCs w:val="24"/>
              </w:rPr>
            </w:pPr>
            <w:r w:rsidRPr="000B3264">
              <w:rPr>
                <w:sz w:val="24"/>
                <w:szCs w:val="24"/>
              </w:rPr>
              <w:t>1.2.2.2. Advocacy pentru vaccinare la nivel local</w:t>
            </w:r>
          </w:p>
        </w:tc>
        <w:tc>
          <w:tcPr>
            <w:tcW w:w="1890" w:type="dxa"/>
            <w:shd w:val="clear" w:color="auto" w:fill="auto"/>
            <w:hideMark/>
          </w:tcPr>
          <w:p w:rsidR="000C6AD8" w:rsidRPr="000B3264" w:rsidRDefault="008A0399" w:rsidP="007B15D9">
            <w:pPr>
              <w:spacing w:line="288" w:lineRule="atLeast"/>
              <w:jc w:val="both"/>
              <w:rPr>
                <w:sz w:val="24"/>
                <w:szCs w:val="24"/>
              </w:rPr>
            </w:pPr>
            <w:r>
              <w:rPr>
                <w:sz w:val="24"/>
                <w:szCs w:val="24"/>
              </w:rPr>
              <w:t>DSP, INSP, CASJ</w:t>
            </w:r>
            <w:r w:rsidR="000C6AD8" w:rsidRPr="000B3264">
              <w:rPr>
                <w:sz w:val="24"/>
                <w:szCs w:val="24"/>
              </w:rPr>
              <w:t>, inspectorate școlare, autorități publice județene și locale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activități de advocacy la nivel local</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Autorități județene/locale favorabile vaccinării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minim o activitate de advocacy pentru vacci</w:t>
            </w:r>
            <w:r w:rsidRPr="000B3264">
              <w:rPr>
                <w:sz w:val="24"/>
                <w:szCs w:val="24"/>
              </w:rPr>
              <w:lastRenderedPageBreak/>
              <w:t>nare/an/comunitate</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 xml:space="preserve">2.800.000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bugete județene, locale, proiecte europene</w:t>
            </w:r>
          </w:p>
        </w:tc>
      </w:tr>
      <w:tr w:rsidR="008A0399" w:rsidRPr="000B3264" w:rsidTr="00E32310">
        <w:trPr>
          <w:trHeight w:val="699"/>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Obiectiv Specific nr.1.3</w:t>
            </w:r>
            <w:r w:rsidRPr="000B3264">
              <w:rPr>
                <w:b/>
                <w:bCs/>
                <w:sz w:val="24"/>
                <w:szCs w:val="24"/>
              </w:rPr>
              <w:t>:  Susținerea activității Comitetului Național de Vaccinologie</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xml:space="preserve">1.1.3. Susținerea activității Comitetului Național de Vaccinologie (CNV) și asigurarea resurselor financiare necesare pentru conducerea unor analize periodice asupra datelor naționale și internaționale disponibile în vederea formulării de recomandări periodice privind introducerea de noi vaccinuri și monitorizarea eficacității programelor de </w:t>
            </w:r>
            <w:r w:rsidRPr="000B3264">
              <w:rPr>
                <w:b/>
                <w:bCs/>
                <w:sz w:val="24"/>
                <w:szCs w:val="24"/>
              </w:rPr>
              <w:lastRenderedPageBreak/>
              <w:t>imunizare existente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1.1.3.1. Asigurarea resurselor financiare necesare pentru susținerea activității Comitetului Național de Vaccinologie (CNV)</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ședințe/an</w:t>
            </w:r>
            <w:r w:rsidRPr="000B3264">
              <w:rPr>
                <w:sz w:val="24"/>
                <w:szCs w:val="24"/>
              </w:rPr>
              <w:br/>
              <w:t>Nr. recomandări/an</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Îmbunătățirea accesului la vaccinarea de rutină și pentru populații la risc</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continuu</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100.000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 prin PNV</w:t>
            </w:r>
          </w:p>
        </w:tc>
      </w:tr>
      <w:tr w:rsidR="008A0399" w:rsidRPr="000B3264" w:rsidTr="00E32310">
        <w:trPr>
          <w:trHeight w:val="2808"/>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1.1.3.2. Analize periodice pe date naționale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MS, INSP, </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analize/an</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Îmbunătățirea accesului la vaccinarea de rutină și pentru populații la risc</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un studiu/an</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1.400.000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 (PNV), proiecte europene</w:t>
            </w:r>
          </w:p>
        </w:tc>
      </w:tr>
      <w:tr w:rsidR="000C6AD8" w:rsidRPr="000B3264" w:rsidTr="003519AF">
        <w:trPr>
          <w:trHeight w:val="513"/>
        </w:trPr>
        <w:tc>
          <w:tcPr>
            <w:tcW w:w="14035" w:type="dxa"/>
            <w:gridSpan w:val="11"/>
            <w:shd w:val="clear" w:color="auto" w:fill="9CC2E5"/>
          </w:tcPr>
          <w:p w:rsidR="000C6AD8" w:rsidRPr="000B3264" w:rsidRDefault="000C6AD8" w:rsidP="007B15D9">
            <w:pPr>
              <w:spacing w:line="288" w:lineRule="atLeast"/>
              <w:jc w:val="both"/>
              <w:rPr>
                <w:b/>
                <w:sz w:val="24"/>
                <w:szCs w:val="24"/>
                <w:u w:val="single"/>
              </w:rPr>
            </w:pPr>
            <w:r w:rsidRPr="000B3264">
              <w:rPr>
                <w:b/>
                <w:sz w:val="24"/>
                <w:szCs w:val="24"/>
                <w:u w:val="single"/>
              </w:rPr>
              <w:t>Obiectiv General nr.2: Asigurarea accesului universal la vaccinare de-a lungul vieții</w:t>
            </w:r>
          </w:p>
        </w:tc>
      </w:tr>
      <w:tr w:rsidR="008A0399" w:rsidRPr="000B3264" w:rsidTr="00E32310">
        <w:trPr>
          <w:trHeight w:val="2184"/>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 xml:space="preserve">Obiectiv specific 2.1. </w:t>
            </w:r>
            <w:r w:rsidRPr="000B3264">
              <w:rPr>
                <w:b/>
                <w:bCs/>
                <w:sz w:val="24"/>
                <w:szCs w:val="24"/>
              </w:rPr>
              <w:t>Asigurarea unei guvernări eficiente a Programului Național de Vaccinare</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xml:space="preserve">AP 2.1.1. Asigurarea activității de vaccinare la parametri optimi atât la nivelul asistenței medicale primare cât și la nivelul altor furnizori de servicii de sănătate, pentru a asigura acoperiri vaccinale mai mari sau egale </w:t>
            </w:r>
            <w:r w:rsidRPr="000B3264">
              <w:rPr>
                <w:b/>
                <w:bCs/>
                <w:sz w:val="24"/>
                <w:szCs w:val="24"/>
              </w:rPr>
              <w:lastRenderedPageBreak/>
              <w:t>de 95% pentru vaccinurile din calendarul național de vaccinare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2.1.1.1. Asigurarea managementului eficient al PNV</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DSP, medici de familie, maternități</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AV</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AV actuale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AV peste 95% pt toate vaccinurile din calendarul național</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2030</w:t>
            </w:r>
          </w:p>
        </w:tc>
        <w:tc>
          <w:tcPr>
            <w:tcW w:w="1260" w:type="dxa"/>
            <w:shd w:val="clear" w:color="auto" w:fill="auto"/>
            <w:noWrap/>
            <w:hideMark/>
          </w:tcPr>
          <w:p w:rsidR="000C6AD8" w:rsidRPr="000B3264" w:rsidRDefault="000C6AD8" w:rsidP="007B15D9">
            <w:pPr>
              <w:spacing w:line="288" w:lineRule="atLeast"/>
              <w:jc w:val="both"/>
              <w:rPr>
                <w:sz w:val="24"/>
                <w:szCs w:val="24"/>
              </w:rPr>
            </w:pPr>
            <w:r w:rsidRPr="000B3264">
              <w:rPr>
                <w:sz w:val="24"/>
                <w:szCs w:val="24"/>
              </w:rPr>
              <w:t xml:space="preserve">2.100.000.000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w:t>
            </w:r>
          </w:p>
        </w:tc>
      </w:tr>
      <w:tr w:rsidR="008A0399" w:rsidRPr="000B3264" w:rsidTr="00E32310">
        <w:trPr>
          <w:trHeight w:val="3432"/>
        </w:trPr>
        <w:tc>
          <w:tcPr>
            <w:tcW w:w="1795"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xml:space="preserve">AP 2.1.2. Asigurarea, la nivel de stat, a unei finanțări adecvate care să confere Programului Național de Vaccinare continuitate, adaptabilitate și durabilitate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2.1.2.1. Legislație/Procedură pentru asumarea prioritizării estimării financiare pentru Programul Național de Vaccianre în bugetul anual al Ministerului Sănătății</w:t>
            </w:r>
          </w:p>
        </w:tc>
        <w:tc>
          <w:tcPr>
            <w:tcW w:w="1890" w:type="dxa"/>
            <w:shd w:val="clear" w:color="auto" w:fill="auto"/>
            <w:hideMark/>
          </w:tcPr>
          <w:p w:rsidR="000C6AD8" w:rsidRPr="000B3264" w:rsidRDefault="00C3135A" w:rsidP="007B15D9">
            <w:pPr>
              <w:spacing w:line="288" w:lineRule="atLeast"/>
              <w:jc w:val="both"/>
              <w:rPr>
                <w:sz w:val="24"/>
                <w:szCs w:val="24"/>
              </w:rPr>
            </w:pPr>
            <w:r>
              <w:rPr>
                <w:sz w:val="24"/>
                <w:szCs w:val="24"/>
              </w:rPr>
              <w:t>MS, MF</w:t>
            </w:r>
            <w:r w:rsidR="000C6AD8" w:rsidRPr="000B3264">
              <w:rPr>
                <w:sz w:val="24"/>
                <w:szCs w:val="24"/>
              </w:rPr>
              <w:t>, Guvernul României</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Buget anual pentru PNV conform necesarului de vaccinuri definit/recomandat de CNV </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Buget anual pentru PNV conform necesarului de vaccinuri definit/recomandat de CNV </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Buget anual pentru PNV conform necesarului de vaccinuri definit/recomandat de CNV </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2184"/>
        </w:trPr>
        <w:tc>
          <w:tcPr>
            <w:tcW w:w="1795"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xml:space="preserve">AP 2.1.3. Utilizarea de strategii inovatoare și abordări personalizate pentru a reduce numărul a persoanelor </w:t>
            </w:r>
            <w:r w:rsidRPr="000B3264">
              <w:rPr>
                <w:b/>
                <w:bCs/>
                <w:sz w:val="24"/>
                <w:szCs w:val="24"/>
              </w:rPr>
              <w:lastRenderedPageBreak/>
              <w:t xml:space="preserve">nevaccinate și insuficient vaccinate în fiecare comunitate. </w:t>
            </w:r>
          </w:p>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2.1.3.1. Catagrafierea grupurilor și persoanelor nevaccinate sau insuficient vaccinate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DSP, DGASPC, autorități publice, medici de familie, maternități</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persoane la risc identificate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AV peste 95% pt toate vaccinurile din calendarul național</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841"/>
        </w:trPr>
        <w:tc>
          <w:tcPr>
            <w:tcW w:w="1795"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lastRenderedPageBreak/>
              <w:t> </w:t>
            </w: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2.1.3.2. Implementarea de campanii de recuperare la vaccinare pentru grupuri și persoane vulnerabile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DSP, medici de familie, maternități</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campanii de recuperare</w:t>
            </w:r>
            <w:r w:rsidRPr="000B3264">
              <w:rPr>
                <w:sz w:val="24"/>
                <w:szCs w:val="24"/>
              </w:rPr>
              <w:br/>
              <w:t>Nr. copii recuperați</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AV peste 95% pt toate vaccinurile din calendarul național</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anual, min 1 campanie de recuperare/județ/an</w:t>
            </w:r>
          </w:p>
        </w:tc>
        <w:tc>
          <w:tcPr>
            <w:tcW w:w="144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28.000.000    </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 PNV</w:t>
            </w:r>
          </w:p>
        </w:tc>
      </w:tr>
      <w:tr w:rsidR="008A0399" w:rsidRPr="000B3264" w:rsidTr="00E32310">
        <w:trPr>
          <w:trHeight w:val="2496"/>
        </w:trPr>
        <w:tc>
          <w:tcPr>
            <w:tcW w:w="1795"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2.1.4. Asigurarea la nivelul județelor a unei guvernanțe eficiente și sinergice cu eforturile naționale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2.1.4.1. Realizarea și implementarea de planuri județene de îmbunătățire a acoperirii vaccinale în cadrul PNV</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DSP, INSP, MS, A</w:t>
            </w:r>
            <w:r w:rsidR="00480C82">
              <w:rPr>
                <w:sz w:val="24"/>
                <w:szCs w:val="24"/>
              </w:rPr>
              <w:t>A</w:t>
            </w:r>
            <w:r w:rsidRPr="000B3264">
              <w:rPr>
                <w:sz w:val="24"/>
                <w:szCs w:val="24"/>
              </w:rPr>
              <w:t>PL</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județe cu planuri în implementare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AV peste 95% pt toate vaccinurile din calendarul național</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84.000.000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 PNV, proiecte europene, alte fonduri</w:t>
            </w:r>
          </w:p>
        </w:tc>
      </w:tr>
      <w:tr w:rsidR="008A0399" w:rsidRPr="000B3264" w:rsidTr="00E32310">
        <w:trPr>
          <w:trHeight w:val="699"/>
        </w:trPr>
        <w:tc>
          <w:tcPr>
            <w:tcW w:w="1795"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xml:space="preserve">AP 2.1.5. Stabilirea sau actualizarea politicilor naționale și a practicilor de recuperare a vaccinării, valorificând abordarea pe parcursul vieții </w:t>
            </w:r>
            <w:proofErr w:type="gramStart"/>
            <w:r w:rsidRPr="000B3264">
              <w:rPr>
                <w:b/>
                <w:bCs/>
                <w:sz w:val="24"/>
                <w:szCs w:val="24"/>
              </w:rPr>
              <w:t>a</w:t>
            </w:r>
            <w:proofErr w:type="gramEnd"/>
            <w:r w:rsidRPr="000B3264">
              <w:rPr>
                <w:b/>
                <w:bCs/>
                <w:sz w:val="24"/>
                <w:szCs w:val="24"/>
              </w:rPr>
              <w:t xml:space="preserve"> imunizării cu accent pe vaccinurile </w:t>
            </w:r>
            <w:r w:rsidRPr="000B3264">
              <w:rPr>
                <w:b/>
                <w:bCs/>
                <w:sz w:val="24"/>
                <w:szCs w:val="24"/>
              </w:rPr>
              <w:lastRenderedPageBreak/>
              <w:t xml:space="preserve">împotriva rujeolei-oreionului-rubeolei, pertussis și gripă.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 xml:space="preserve">2.1.5.1. Actualizarea politicilor naționale și a ghidurilor/procedurilor de recuperare la vaccinare, valorificând abordarea pe parcursul vieții </w:t>
            </w:r>
            <w:proofErr w:type="gramStart"/>
            <w:r w:rsidRPr="000B3264">
              <w:rPr>
                <w:sz w:val="24"/>
                <w:szCs w:val="24"/>
              </w:rPr>
              <w:t>a</w:t>
            </w:r>
            <w:proofErr w:type="gramEnd"/>
            <w:r w:rsidRPr="000B3264">
              <w:rPr>
                <w:sz w:val="24"/>
                <w:szCs w:val="24"/>
              </w:rPr>
              <w:t xml:space="preserve"> imunizării cu accent pe vaccinurile </w:t>
            </w:r>
            <w:r w:rsidRPr="000B3264">
              <w:rPr>
                <w:sz w:val="24"/>
                <w:szCs w:val="24"/>
              </w:rPr>
              <w:lastRenderedPageBreak/>
              <w:t xml:space="preserve">împotriva rujeolei-oreionului-rubeolei, pertussis și gripă. </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MS; INSP, CNV</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proceduri</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proceduri îmbunătățite</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2024</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2184"/>
        </w:trPr>
        <w:tc>
          <w:tcPr>
            <w:tcW w:w="1795"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2.1.5.2. Activități de instruire privind noile proceduri de recuperare la vaccinare, valorificând abordarea pe parcursul vieții </w:t>
            </w:r>
            <w:proofErr w:type="gramStart"/>
            <w:r w:rsidRPr="000B3264">
              <w:rPr>
                <w:sz w:val="24"/>
                <w:szCs w:val="24"/>
              </w:rPr>
              <w:t>a</w:t>
            </w:r>
            <w:proofErr w:type="gramEnd"/>
            <w:r w:rsidRPr="000B3264">
              <w:rPr>
                <w:sz w:val="24"/>
                <w:szCs w:val="24"/>
              </w:rPr>
              <w:t xml:space="preserve"> imunizării cu accent pe vaccinurile împotriva rujeolei-oreionului-rubeolei, pertussis și gripă. </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INSP, DSP, medici de familie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persoane instruite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AV peste 95% pt toate vaccinurile din calendarul național</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2026</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50.000.000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fonduri europene, buget de stat, </w:t>
            </w:r>
          </w:p>
        </w:tc>
      </w:tr>
      <w:tr w:rsidR="008A0399" w:rsidRPr="000B3264" w:rsidTr="00E32310">
        <w:trPr>
          <w:trHeight w:val="2184"/>
        </w:trPr>
        <w:tc>
          <w:tcPr>
            <w:tcW w:w="1795"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2.1.5.2. Activități de monitorizare/supervizare </w:t>
            </w:r>
            <w:proofErr w:type="gramStart"/>
            <w:r w:rsidRPr="000B3264">
              <w:rPr>
                <w:sz w:val="24"/>
                <w:szCs w:val="24"/>
              </w:rPr>
              <w:t>a</w:t>
            </w:r>
            <w:proofErr w:type="gramEnd"/>
            <w:r w:rsidRPr="000B3264">
              <w:rPr>
                <w:sz w:val="24"/>
                <w:szCs w:val="24"/>
              </w:rPr>
              <w:t xml:space="preserve"> implementării noilor proceduri de recuperare la vaccinare. </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INSP, DSP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copii recuperați la vaccinare/an</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AV peste 95% pt toate vaccinurile din calenda</w:t>
            </w:r>
            <w:r w:rsidRPr="000B3264">
              <w:rPr>
                <w:sz w:val="24"/>
                <w:szCs w:val="24"/>
              </w:rPr>
              <w:lastRenderedPageBreak/>
              <w:t>rul național</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din 2026 continuu</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983"/>
        </w:trPr>
        <w:tc>
          <w:tcPr>
            <w:tcW w:w="1795"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u w:val="single"/>
              </w:rPr>
              <w:t>Obiectiv specific 2.2.</w:t>
            </w:r>
            <w:r w:rsidRPr="000B3264">
              <w:rPr>
                <w:b/>
                <w:bCs/>
                <w:sz w:val="24"/>
                <w:szCs w:val="24"/>
              </w:rPr>
              <w:t xml:space="preserve"> Creșterea gradului de cunoaștere și de încredere în sfera vaccinării anti-HPV</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2.2.1. Implementarea unor strategii moderne și eficiente de comunicare pentru creșterea interesului populației pentru vaccinarea HPV</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2.2.1.1. Campanii de comunicare pentru promovarea vaccinării HPV</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DSP, organizații profesionale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campanii naționale implementate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Creșterea gradului de acceptare a vaccinării HPV</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2024 și 2026</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4.000.000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 fonduri europene</w:t>
            </w:r>
          </w:p>
        </w:tc>
      </w:tr>
      <w:tr w:rsidR="008A0399" w:rsidRPr="000B3264" w:rsidTr="00E32310">
        <w:trPr>
          <w:trHeight w:val="2273"/>
        </w:trPr>
        <w:tc>
          <w:tcPr>
            <w:tcW w:w="1795"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2.2.2. Implementarea de strategii de consiliere pentru părinți și pentru adolescenți în vederea creșterii cererii pentru vaccinarea HPV</w:t>
            </w:r>
          </w:p>
          <w:p w:rsidR="000C6AD8" w:rsidRPr="000B3264" w:rsidRDefault="000C6AD8" w:rsidP="007B15D9">
            <w:pPr>
              <w:spacing w:line="288" w:lineRule="atLeast"/>
              <w:jc w:val="both"/>
              <w:rPr>
                <w:b/>
                <w:bCs/>
                <w:sz w:val="24"/>
                <w:szCs w:val="24"/>
              </w:rPr>
            </w:pPr>
            <w:r w:rsidRPr="000B3264">
              <w:rPr>
                <w:b/>
                <w:bCs/>
                <w:sz w:val="24"/>
                <w:szCs w:val="24"/>
              </w:rPr>
              <w:lastRenderedPageBreak/>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2.2.2.1. Instruirea medicilor de familie, a asistenților medicali și AMC privind interviul motivațional pentru vaccinarea HPV</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organizații profesionale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profesioniști instruiți</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Creșterea cererii pentru vaccinarea HPV</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2026</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Conexat cu activitatea 2.1.5.2. </w:t>
            </w:r>
          </w:p>
        </w:tc>
      </w:tr>
      <w:tr w:rsidR="008A0399" w:rsidRPr="000B3264" w:rsidTr="00E32310">
        <w:trPr>
          <w:trHeight w:val="1823"/>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2.2.2.2. Instruirea cadrelor didactice și a personalului din școli privind vaccinarea HPV</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ME</w:t>
            </w:r>
            <w:r w:rsidR="00AA509D">
              <w:rPr>
                <w:sz w:val="24"/>
                <w:szCs w:val="24"/>
              </w:rPr>
              <w:t>AT</w:t>
            </w:r>
            <w:r w:rsidRPr="000B3264">
              <w:rPr>
                <w:sz w:val="24"/>
                <w:szCs w:val="24"/>
              </w:rPr>
              <w:t>, INSP, organizații profesionale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profesioniști instruiți</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Creșterea cererii pentru vaccinarea HPV</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2027</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Conexat cu activitatea 2.1.5.2. </w:t>
            </w:r>
          </w:p>
        </w:tc>
      </w:tr>
      <w:tr w:rsidR="008A0399" w:rsidRPr="000B3264" w:rsidTr="00E32310">
        <w:trPr>
          <w:trHeight w:val="274"/>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2.2.2.3. Consilierea părinților și a adolescenților la medicul de familie și prin intermediul școlilor privind vaccinarea HPV</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medici de familie, organizații profesionale, personal din școli, organizații profesionale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Nr părinți consiliați; </w:t>
            </w:r>
            <w:r w:rsidRPr="000B3264">
              <w:rPr>
                <w:sz w:val="24"/>
                <w:szCs w:val="24"/>
              </w:rPr>
              <w:br/>
              <w:t>Nr. adolescenți consiliați</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Creșterea cererii pentru vaccinarea HPV</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Conexat cu activitatea 2.1.5.2. </w:t>
            </w:r>
          </w:p>
        </w:tc>
      </w:tr>
      <w:tr w:rsidR="008A0399" w:rsidRPr="000B3264" w:rsidTr="00E32310">
        <w:trPr>
          <w:trHeight w:val="1248"/>
        </w:trPr>
        <w:tc>
          <w:tcPr>
            <w:tcW w:w="1795"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2.2.3. Redefinirea mecanismului de asigurare a accesului la vaccinarea</w:t>
            </w:r>
            <w:r>
              <w:rPr>
                <w:b/>
                <w:bCs/>
                <w:sz w:val="24"/>
                <w:szCs w:val="24"/>
              </w:rPr>
              <w:t xml:space="preserve"> anti-</w:t>
            </w:r>
            <w:r w:rsidRPr="000B3264">
              <w:rPr>
                <w:b/>
                <w:bCs/>
                <w:sz w:val="24"/>
                <w:szCs w:val="24"/>
              </w:rPr>
              <w:t xml:space="preserve"> HPV</w:t>
            </w:r>
          </w:p>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2.2.3.1. Elaborarea cadrului legislativ revizuit care să permită accesul la vaccin atât pentru categoriile de elecție, cât și pentru populația adultă</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CNAS,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Cadrul legislativ elaborat</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Creșterea accesului la vaccinul HPV</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2024</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248"/>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2.2.3.2. Aprobarea cadrului legislativ revizuit care să permită accesul la vaccin atât pentru categoriile de elecție, cât și pentru populația adultă</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CNAS</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Cadrul legislativ implementat</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Creșterea accesului la vaccinul HPV</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2024</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2184"/>
        </w:trPr>
        <w:tc>
          <w:tcPr>
            <w:tcW w:w="1795"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Obiectiv specific 2.3. Asigurarea accesului la vaccinare pentru grupurile de populație cu risc mai mare de a contracta boli prevenibile prin vaccinare.</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2.3.1. Îmbunătățirea monitorizării și a acoperirii vaccinale pentru gripă</w:t>
            </w:r>
          </w:p>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2.3.1.1. Asigurarea de vaccin gripal suficient / Asigurarea mecanismului de rambursare pentru acoperirea persoanelor din categoriile la risc care doresc să se vaccineze</w:t>
            </w:r>
          </w:p>
        </w:tc>
        <w:tc>
          <w:tcPr>
            <w:tcW w:w="1890" w:type="dxa"/>
            <w:shd w:val="clear" w:color="auto" w:fill="auto"/>
            <w:hideMark/>
          </w:tcPr>
          <w:p w:rsidR="000C6AD8" w:rsidRPr="000B3264" w:rsidRDefault="00FE572E" w:rsidP="007B15D9">
            <w:pPr>
              <w:spacing w:line="288" w:lineRule="atLeast"/>
              <w:jc w:val="both"/>
              <w:rPr>
                <w:sz w:val="24"/>
                <w:szCs w:val="24"/>
              </w:rPr>
            </w:pPr>
            <w:r>
              <w:rPr>
                <w:sz w:val="24"/>
                <w:szCs w:val="24"/>
              </w:rPr>
              <w:t>MS, MF</w:t>
            </w:r>
            <w:r w:rsidR="000C6AD8" w:rsidRPr="000B3264">
              <w:rPr>
                <w:sz w:val="24"/>
                <w:szCs w:val="24"/>
              </w:rPr>
              <w:t>, Guvernul României</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doze vaccin gripal</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1.5 mil doze/an</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Creșterea cu 10% pe an a numărului de doze de vaccin gripal </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proofErr w:type="gramStart"/>
            <w:r w:rsidRPr="000B3264">
              <w:rPr>
                <w:sz w:val="24"/>
                <w:szCs w:val="24"/>
              </w:rPr>
              <w:t>buget</w:t>
            </w:r>
            <w:proofErr w:type="gramEnd"/>
            <w:r w:rsidRPr="000B3264">
              <w:rPr>
                <w:sz w:val="24"/>
                <w:szCs w:val="24"/>
              </w:rPr>
              <w:t xml:space="preserve"> inclus la Activ. 2.1.1.1. (PNV)</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w:t>
            </w:r>
          </w:p>
        </w:tc>
      </w:tr>
      <w:tr w:rsidR="008A0399" w:rsidRPr="000B3264" w:rsidTr="00E32310">
        <w:trPr>
          <w:trHeight w:val="1248"/>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2.3.1.2. Monitorizarea acoperirii vaccinale la nivelul DSP-urilor</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DSP, INSP, MS</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AV persoanele 65+</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25%</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50%</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872"/>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2.3.1.3. Feed-back și instruiri pentru medicii de familie în scopul motivării persoanelor la risc să se vaccineze antigripal</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DSP, INSP, MS</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medici de familie care primesc feedback lunar privind AV cu vaccin gripal la persoane 65+</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80%</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Anual</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248"/>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xml:space="preserve">AP 2.3.2. Facilitarea introducerii de noi vaccinuri, mai ales la grupele de risc (vaccin pneumococic, Hib, Hepatitic B tip adult, ROR)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2.3.2.1. Completarea calendarului național cu  vaccinuri noi pentru grupele de risc, conform recomandărilor CNV (vaccin pneumococic, Hib, Hepatitic B tip adult, ROR) </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CNV</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vaccinuri nou introduse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noWrap/>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noWrap/>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2184"/>
        </w:trPr>
        <w:tc>
          <w:tcPr>
            <w:tcW w:w="1795"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2.3.2.2. Transferarea fondurilor necesare pentru compensarea vaccinurilor noi pentru grupele de risc, conform recomandărilor CNV (vaccin </w:t>
            </w:r>
            <w:r w:rsidRPr="000B3264">
              <w:rPr>
                <w:sz w:val="24"/>
                <w:szCs w:val="24"/>
              </w:rPr>
              <w:lastRenderedPageBreak/>
              <w:t xml:space="preserve">pneumococic, Hib, Hepatitic B tip adult, ROR) </w:t>
            </w:r>
          </w:p>
        </w:tc>
        <w:tc>
          <w:tcPr>
            <w:tcW w:w="1890" w:type="dxa"/>
            <w:shd w:val="clear" w:color="auto" w:fill="auto"/>
            <w:hideMark/>
          </w:tcPr>
          <w:p w:rsidR="000C6AD8" w:rsidRPr="000B3264" w:rsidRDefault="00022FB4" w:rsidP="007B15D9">
            <w:pPr>
              <w:spacing w:line="288" w:lineRule="atLeast"/>
              <w:jc w:val="both"/>
              <w:rPr>
                <w:sz w:val="24"/>
                <w:szCs w:val="24"/>
              </w:rPr>
            </w:pPr>
            <w:r>
              <w:rPr>
                <w:sz w:val="24"/>
                <w:szCs w:val="24"/>
              </w:rPr>
              <w:lastRenderedPageBreak/>
              <w:t>MS; MF</w:t>
            </w:r>
            <w:r w:rsidR="000C6AD8" w:rsidRPr="000B3264">
              <w:rPr>
                <w:sz w:val="24"/>
                <w:szCs w:val="24"/>
              </w:rPr>
              <w:t>, CNAS</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persoane vaccinate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Acoperiri vaccinale optime pentru grupele de risc definite</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18.000.000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 prin bugetul MS, transferat ăn FNUASS</w:t>
            </w:r>
          </w:p>
        </w:tc>
      </w:tr>
      <w:tr w:rsidR="008A0399" w:rsidRPr="000B3264" w:rsidTr="00E32310">
        <w:trPr>
          <w:trHeight w:val="2184"/>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2.3.2.3. Monitorizarea acoperirii vaccinale la nivelul DSP-urilor</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DSP, INSP, MS</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AV persoane din grupe de risc</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Acoperiri vaccinale optime pentru grupele de risc definite</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2184"/>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noWrap/>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2.3.2.4. Feed-back și instruiri pentru medicii de familie în scopul motivării persoanelor la risc să se vaccineze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DSP, INSP, MS</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medici de familie instruiți</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Acoperiri vaccinale optime pentru grupele de risc definite</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Anual</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872"/>
        </w:trPr>
        <w:tc>
          <w:tcPr>
            <w:tcW w:w="1795"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xml:space="preserve">Obiectiv specific 2.4. Asigurarea continuității programului de vaccinare în </w:t>
            </w:r>
            <w:r w:rsidRPr="000B3264">
              <w:rPr>
                <w:b/>
                <w:bCs/>
                <w:sz w:val="24"/>
                <w:szCs w:val="24"/>
              </w:rPr>
              <w:lastRenderedPageBreak/>
              <w:t xml:space="preserve">timpul situațiilor de urgență prin detectarea precoce și răspunsul rapid în cazul focarelor/epidemiilor cauzate de boli prevenibile prin vaccinare.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lastRenderedPageBreak/>
              <w:t xml:space="preserve">2.4.1. Implementarea Planului național de pregătire și răspuns în caz </w:t>
            </w:r>
            <w:r w:rsidRPr="000B3264">
              <w:rPr>
                <w:b/>
                <w:bCs/>
                <w:sz w:val="24"/>
                <w:szCs w:val="24"/>
              </w:rPr>
              <w:lastRenderedPageBreak/>
              <w:t>de epidemii și pandemii</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2.4.1.1. Elaborarea de proceduri și metodologii</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au</w:t>
            </w:r>
            <w:r w:rsidR="009535FC">
              <w:rPr>
                <w:sz w:val="24"/>
                <w:szCs w:val="24"/>
              </w:rPr>
              <w:t>torități publice locale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Proceduri și metodologii elaborate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Plan național implementat</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936"/>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2.4.1.2. Instruirea profesioniștilor implicați</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au</w:t>
            </w:r>
            <w:r w:rsidR="00FE02A1">
              <w:rPr>
                <w:sz w:val="24"/>
                <w:szCs w:val="24"/>
              </w:rPr>
              <w:t xml:space="preserve">torități publice locale, </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profesioniști instruiți</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10000 profesioniști instruiți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2027</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10.000.000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proiecte europene</w:t>
            </w:r>
          </w:p>
        </w:tc>
      </w:tr>
      <w:tr w:rsidR="008A0399" w:rsidRPr="000B3264" w:rsidTr="00E32310">
        <w:trPr>
          <w:trHeight w:val="624"/>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2.4.1.3. Asigurarea stocurilor de materiale, medicamente și vaccinuri necesare </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DSP, au</w:t>
            </w:r>
            <w:r w:rsidR="00FE02A1">
              <w:rPr>
                <w:sz w:val="24"/>
                <w:szCs w:val="24"/>
              </w:rPr>
              <w:t xml:space="preserve">torități publice locale, </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Stocuri adecvate de materiale, medicamente și vaccinuri</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stoc central/județean corespunzător</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28.000.000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w:t>
            </w:r>
          </w:p>
        </w:tc>
      </w:tr>
      <w:tr w:rsidR="000C6AD8" w:rsidRPr="000B3264" w:rsidTr="003519AF">
        <w:trPr>
          <w:trHeight w:val="706"/>
        </w:trPr>
        <w:tc>
          <w:tcPr>
            <w:tcW w:w="14035" w:type="dxa"/>
            <w:gridSpan w:val="11"/>
            <w:shd w:val="clear" w:color="auto" w:fill="9CC2E5"/>
          </w:tcPr>
          <w:p w:rsidR="000C6AD8" w:rsidRPr="000B3264" w:rsidRDefault="000C6AD8" w:rsidP="007B15D9">
            <w:pPr>
              <w:spacing w:line="288" w:lineRule="atLeast"/>
              <w:jc w:val="both"/>
              <w:rPr>
                <w:sz w:val="24"/>
                <w:szCs w:val="24"/>
              </w:rPr>
            </w:pPr>
            <w:r w:rsidRPr="000B3264">
              <w:rPr>
                <w:b/>
                <w:bCs/>
                <w:sz w:val="24"/>
                <w:szCs w:val="24"/>
                <w:u w:val="single"/>
              </w:rPr>
              <w:t>3. Asigurarea continuității în aprovizionarea cu vaccinuri și utilizarea eficientă a acestora în cadrul Programului Național de Vaccinare</w:t>
            </w:r>
          </w:p>
        </w:tc>
      </w:tr>
      <w:tr w:rsidR="008A0399" w:rsidRPr="000B3264" w:rsidTr="00E32310">
        <w:trPr>
          <w:trHeight w:val="2496"/>
        </w:trPr>
        <w:tc>
          <w:tcPr>
            <w:tcW w:w="1795" w:type="dxa"/>
            <w:vMerge w:val="restart"/>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 xml:space="preserve">3.1. </w:t>
            </w:r>
            <w:r w:rsidRPr="000B3264">
              <w:rPr>
                <w:b/>
                <w:bCs/>
                <w:sz w:val="24"/>
                <w:szCs w:val="24"/>
              </w:rPr>
              <w:t xml:space="preserve">Dezvoltarea unui program integrat pentru aprovizionarea cu vaccinuri, gestionarea necesarului de spații de depozitare și a mijloacelor de transport care să asigure respectarea lanțului </w:t>
            </w:r>
            <w:r w:rsidRPr="000B3264">
              <w:rPr>
                <w:b/>
                <w:bCs/>
                <w:sz w:val="24"/>
                <w:szCs w:val="24"/>
              </w:rPr>
              <w:lastRenderedPageBreak/>
              <w:t>frigorific și monitorizarea constantă a sistemului de distribuție și administrare a vacinurilor.</w:t>
            </w:r>
          </w:p>
          <w:p w:rsidR="000C6AD8" w:rsidRPr="000B3264" w:rsidRDefault="000C6AD8" w:rsidP="007B15D9">
            <w:pPr>
              <w:spacing w:line="288" w:lineRule="atLeast"/>
              <w:jc w:val="both"/>
              <w:rPr>
                <w:b/>
                <w:bCs/>
                <w:sz w:val="24"/>
                <w:szCs w:val="24"/>
                <w:u w:val="single"/>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u w:val="single"/>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u w:val="single"/>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u w:val="single"/>
              </w:rPr>
            </w:pPr>
            <w:r w:rsidRPr="000B3264">
              <w:rPr>
                <w:b/>
                <w:bCs/>
                <w:sz w:val="24"/>
                <w:szCs w:val="24"/>
              </w:rPr>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lastRenderedPageBreak/>
              <w:t xml:space="preserve">AP3.1.1. Achiziția centralizată de vaccinuri incluse în programul național de vaccinare pentru menținerea unui raport favorabil cost-eficacitate cu asigurarea continuității în </w:t>
            </w:r>
            <w:r w:rsidRPr="000B3264">
              <w:rPr>
                <w:b/>
                <w:bCs/>
                <w:sz w:val="24"/>
                <w:szCs w:val="24"/>
              </w:rPr>
              <w:lastRenderedPageBreak/>
              <w:t xml:space="preserve">disponibilul de vaccinuri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 xml:space="preserve">3.1.1.1. Implementarea unui mecanism predictibil de achiziție centralizată a vaccinurilor incluse în programul național de vaccinare, cu asigurarea continuității în disponibilul de vaccinuri </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ANAP, MF, ANMDM</w:t>
            </w:r>
            <w:r w:rsidR="00173280">
              <w:rPr>
                <w:sz w:val="24"/>
                <w:szCs w:val="24"/>
              </w:rPr>
              <w:t>R</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Mecanism funcțional</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Zero discontinuități de stoc</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din 2024</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2808"/>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xml:space="preserve"> AP3.1.2. Asigurarea unui lanț de aprovizionare și distribuție sustenabil și bine controlat  pentru vaccinuri și echipamente/substanțe conexe și  gestionarea eficientă a vaccinurilor, în cadrul sistemului de aprovizionare a asistenței medicale primare</w:t>
            </w:r>
          </w:p>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3.1.2.1. Asigurarea echipamentelor necesare pentru respectarea lanțului de frig de la furnizor la beneficiarul serviciului de vaccinare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DSP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echipamente achiziționate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echipamente achiziționate la DSP; Nr. echipamente pentru INSP</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2027</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50.000.000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Proiecte europene, buget de stat</w:t>
            </w:r>
          </w:p>
        </w:tc>
      </w:tr>
      <w:tr w:rsidR="008A0399" w:rsidRPr="000B3264" w:rsidTr="00E32310">
        <w:trPr>
          <w:trHeight w:val="2808"/>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3.1.2.2. Asigurarea de servicii de transport pentru vaccinuri până la furnizorii de servicii medicale </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DSP, ANMDM</w:t>
            </w:r>
            <w:r w:rsidR="008B1007">
              <w:rPr>
                <w:sz w:val="24"/>
                <w:szCs w:val="24"/>
              </w:rPr>
              <w:t>R</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Servicii de transport achiziționate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Livrarea vaccinurilor la medicii vaccinatori, cu respectarea lanțului de frig</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56.000.000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w:t>
            </w:r>
          </w:p>
        </w:tc>
      </w:tr>
      <w:tr w:rsidR="008A0399" w:rsidRPr="000B3264" w:rsidTr="00E32310">
        <w:trPr>
          <w:trHeight w:val="2496"/>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xml:space="preserve">AP3.1.3. Constituirea unui stoc de rezervă obligatoriu de vaccinuri esențiale pentru sănătatea publică </w:t>
            </w:r>
          </w:p>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3.1.3.1. Elaborarea, aprobarea și implementarea de proceduri pentru realizarea stocului de rezervă și pentru utilizarea flexibilă a acestuia (inclusiv definirea stocului de rezervă)</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CNAS, INSP, DSP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Proceduri și metodologii elaborate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Proceduri și metodologii elaborate; Stoc de rezervă definit</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2024</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248"/>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3.1.3.2. Achiziția stocului de rezervă</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CNAS, INSP, DSP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Stoc de rezervă achiziționat</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Stoc de rezervă achiziționat</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2024</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40.000.000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w:t>
            </w:r>
          </w:p>
        </w:tc>
      </w:tr>
      <w:tr w:rsidR="008A0399" w:rsidRPr="000B3264" w:rsidTr="00E32310">
        <w:trPr>
          <w:trHeight w:val="1248"/>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AP3.1.4. Armonizarea cadrului legislativ pentru autorizarea temporară și procurarea rapidă a unor vaccinuri în situații de urgență</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lastRenderedPageBreak/>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3.1.4.1.Elaborarea/revizuirea cadrului legislativ necesar pentru autorizarea temporară și procurarea rapidă a unor vaccinuri în situații de urgență</w:t>
            </w:r>
          </w:p>
        </w:tc>
        <w:tc>
          <w:tcPr>
            <w:tcW w:w="1890" w:type="dxa"/>
            <w:shd w:val="clear" w:color="auto" w:fill="auto"/>
            <w:hideMark/>
          </w:tcPr>
          <w:p w:rsidR="006B1954" w:rsidRDefault="000C6AD8" w:rsidP="007B15D9">
            <w:pPr>
              <w:spacing w:line="288" w:lineRule="atLeast"/>
              <w:jc w:val="both"/>
              <w:rPr>
                <w:sz w:val="24"/>
                <w:szCs w:val="24"/>
              </w:rPr>
            </w:pPr>
            <w:r w:rsidRPr="000B3264">
              <w:rPr>
                <w:sz w:val="24"/>
                <w:szCs w:val="24"/>
              </w:rPr>
              <w:t>MS, ANMDM</w:t>
            </w:r>
            <w:r w:rsidR="006F25B6">
              <w:rPr>
                <w:sz w:val="24"/>
                <w:szCs w:val="24"/>
              </w:rPr>
              <w:t>R</w:t>
            </w:r>
            <w:r w:rsidR="006B1954">
              <w:rPr>
                <w:sz w:val="24"/>
                <w:szCs w:val="24"/>
              </w:rPr>
              <w:t>,</w:t>
            </w:r>
          </w:p>
          <w:p w:rsidR="000C6AD8" w:rsidRPr="000B3264" w:rsidRDefault="000C6AD8" w:rsidP="007B15D9">
            <w:pPr>
              <w:spacing w:line="288" w:lineRule="atLeast"/>
              <w:jc w:val="both"/>
              <w:rPr>
                <w:sz w:val="24"/>
                <w:szCs w:val="24"/>
              </w:rPr>
            </w:pPr>
            <w:r w:rsidRPr="000B3264">
              <w:rPr>
                <w:sz w:val="24"/>
                <w:szCs w:val="24"/>
              </w:rPr>
              <w:t>CNAS, ANAP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Cadru legislativ elaborat/actualizat</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Cadru legislativ elaborat/actualizat</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2024</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936"/>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3.1.4.2. Aprobarea  cadrului legislativ necesar pentru autorizarea temporară și procurarea rapidă a unor vaccinuri în situații de urgență</w:t>
            </w:r>
          </w:p>
        </w:tc>
        <w:tc>
          <w:tcPr>
            <w:tcW w:w="1890" w:type="dxa"/>
            <w:shd w:val="clear" w:color="auto" w:fill="auto"/>
            <w:hideMark/>
          </w:tcPr>
          <w:p w:rsidR="006F25B6" w:rsidRDefault="000C6AD8" w:rsidP="007B15D9">
            <w:pPr>
              <w:spacing w:line="288" w:lineRule="atLeast"/>
              <w:jc w:val="both"/>
              <w:rPr>
                <w:sz w:val="24"/>
                <w:szCs w:val="24"/>
              </w:rPr>
            </w:pPr>
            <w:r w:rsidRPr="000B3264">
              <w:rPr>
                <w:sz w:val="24"/>
                <w:szCs w:val="24"/>
              </w:rPr>
              <w:t>MS, ANMDM</w:t>
            </w:r>
            <w:r w:rsidR="006C4E03">
              <w:rPr>
                <w:sz w:val="24"/>
                <w:szCs w:val="24"/>
              </w:rPr>
              <w:t>R</w:t>
            </w:r>
          </w:p>
          <w:p w:rsidR="000C6AD8" w:rsidRPr="000B3264" w:rsidRDefault="000C6AD8" w:rsidP="007B15D9">
            <w:pPr>
              <w:spacing w:line="288" w:lineRule="atLeast"/>
              <w:jc w:val="both"/>
              <w:rPr>
                <w:sz w:val="24"/>
                <w:szCs w:val="24"/>
              </w:rPr>
            </w:pPr>
            <w:r w:rsidRPr="000B3264">
              <w:rPr>
                <w:sz w:val="24"/>
                <w:szCs w:val="24"/>
              </w:rPr>
              <w:t>CNAS, ANAP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Cadru legislativ aprobat</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Cadru legislativ aprobat</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2024</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248"/>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3.1.4.3. Monitorizarea implementării cadrului legislativ necesar pentru autorizarea temporară și procurarea rapidă a unor vaccinuri în situații de urgență</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ANMDM</w:t>
            </w:r>
            <w:r w:rsidR="0001156D">
              <w:rPr>
                <w:sz w:val="24"/>
                <w:szCs w:val="24"/>
              </w:rPr>
              <w:t>R</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Cadru legislativ implementat</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Cadru legislativ implementat</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 din 2025</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0C6AD8" w:rsidRPr="000B3264" w:rsidTr="003519AF">
        <w:trPr>
          <w:trHeight w:val="337"/>
        </w:trPr>
        <w:tc>
          <w:tcPr>
            <w:tcW w:w="14035" w:type="dxa"/>
            <w:gridSpan w:val="11"/>
            <w:shd w:val="clear" w:color="auto" w:fill="9CC2E5"/>
          </w:tcPr>
          <w:p w:rsidR="000C6AD8" w:rsidRPr="005D27E1" w:rsidRDefault="000C6AD8" w:rsidP="007B15D9">
            <w:pPr>
              <w:spacing w:line="288" w:lineRule="atLeast"/>
              <w:jc w:val="both"/>
              <w:rPr>
                <w:b/>
                <w:sz w:val="24"/>
                <w:szCs w:val="24"/>
                <w:u w:val="single"/>
              </w:rPr>
            </w:pPr>
            <w:r w:rsidRPr="005D27E1">
              <w:rPr>
                <w:b/>
                <w:sz w:val="24"/>
                <w:szCs w:val="24"/>
                <w:u w:val="single"/>
              </w:rPr>
              <w:t>4.Îmbunătățirea continuă a sistemelor de monitorizare a siguranței vaccinurilor</w:t>
            </w:r>
          </w:p>
        </w:tc>
      </w:tr>
      <w:tr w:rsidR="008A0399" w:rsidRPr="000B3264" w:rsidTr="00E32310">
        <w:trPr>
          <w:trHeight w:val="1560"/>
        </w:trPr>
        <w:tc>
          <w:tcPr>
            <w:tcW w:w="1795" w:type="dxa"/>
            <w:vMerge w:val="restart"/>
            <w:shd w:val="clear" w:color="auto" w:fill="auto"/>
            <w:hideMark/>
          </w:tcPr>
          <w:p w:rsidR="000C6AD8" w:rsidRPr="005D27E1" w:rsidRDefault="000C6AD8" w:rsidP="007B15D9">
            <w:pPr>
              <w:spacing w:line="288" w:lineRule="atLeast"/>
              <w:jc w:val="both"/>
              <w:rPr>
                <w:b/>
                <w:bCs/>
                <w:sz w:val="24"/>
                <w:szCs w:val="24"/>
                <w:u w:val="single"/>
              </w:rPr>
            </w:pPr>
            <w:r w:rsidRPr="005D27E1">
              <w:rPr>
                <w:b/>
                <w:bCs/>
                <w:sz w:val="24"/>
                <w:szCs w:val="24"/>
                <w:u w:val="single"/>
              </w:rPr>
              <w:t>4.1.</w:t>
            </w:r>
            <w:r w:rsidRPr="005D27E1">
              <w:rPr>
                <w:b/>
                <w:bCs/>
                <w:sz w:val="24"/>
                <w:szCs w:val="24"/>
              </w:rPr>
              <w:t xml:space="preserve"> Eficientizarea acțiunilor privind siguranța vaccinurilor </w:t>
            </w:r>
            <w:r w:rsidRPr="005D27E1">
              <w:rPr>
                <w:b/>
                <w:bCs/>
                <w:sz w:val="24"/>
                <w:szCs w:val="24"/>
              </w:rPr>
              <w:lastRenderedPageBreak/>
              <w:t>pentru a se alinia la cele mai bune practici internaționale, inclusiv politici, monitorizare, supraveghere și receptivitate.</w:t>
            </w:r>
          </w:p>
          <w:p w:rsidR="000C6AD8" w:rsidRPr="005D27E1" w:rsidRDefault="000C6AD8" w:rsidP="007B15D9">
            <w:pPr>
              <w:spacing w:line="288" w:lineRule="atLeast"/>
              <w:jc w:val="both"/>
              <w:rPr>
                <w:b/>
                <w:bCs/>
                <w:sz w:val="24"/>
                <w:szCs w:val="24"/>
                <w:u w:val="single"/>
              </w:rPr>
            </w:pPr>
            <w:r w:rsidRPr="005D27E1">
              <w:rPr>
                <w:b/>
                <w:bCs/>
                <w:sz w:val="24"/>
                <w:szCs w:val="24"/>
              </w:rPr>
              <w:t> </w:t>
            </w:r>
          </w:p>
        </w:tc>
        <w:tc>
          <w:tcPr>
            <w:tcW w:w="1890" w:type="dxa"/>
            <w:vMerge w:val="restart"/>
            <w:shd w:val="clear" w:color="auto" w:fill="auto"/>
            <w:hideMark/>
          </w:tcPr>
          <w:p w:rsidR="000C6AD8" w:rsidRPr="005D27E1" w:rsidRDefault="000C6AD8" w:rsidP="007B15D9">
            <w:pPr>
              <w:spacing w:line="288" w:lineRule="atLeast"/>
              <w:jc w:val="both"/>
              <w:rPr>
                <w:b/>
                <w:bCs/>
                <w:sz w:val="24"/>
                <w:szCs w:val="24"/>
              </w:rPr>
            </w:pPr>
            <w:r w:rsidRPr="005D27E1">
              <w:rPr>
                <w:b/>
                <w:bCs/>
                <w:sz w:val="24"/>
                <w:szCs w:val="24"/>
              </w:rPr>
              <w:lastRenderedPageBreak/>
              <w:t xml:space="preserve">AP4.1.1. Continuarea îmbunătățirii acțiunilor privind siguranța </w:t>
            </w:r>
            <w:r w:rsidRPr="005D27E1">
              <w:rPr>
                <w:b/>
                <w:bCs/>
                <w:sz w:val="24"/>
                <w:szCs w:val="24"/>
              </w:rPr>
              <w:lastRenderedPageBreak/>
              <w:t>vaccinurilor pentru a se armoniza cu cele mai bune practici internaționale</w:t>
            </w:r>
          </w:p>
          <w:p w:rsidR="000C6AD8" w:rsidRPr="005D27E1" w:rsidRDefault="000C6AD8" w:rsidP="007B15D9">
            <w:pPr>
              <w:spacing w:line="288" w:lineRule="atLeast"/>
              <w:jc w:val="both"/>
              <w:rPr>
                <w:b/>
                <w:bCs/>
                <w:sz w:val="24"/>
                <w:szCs w:val="24"/>
              </w:rPr>
            </w:pPr>
            <w:r w:rsidRPr="005D27E1">
              <w:rPr>
                <w:b/>
                <w:bCs/>
                <w:sz w:val="24"/>
                <w:szCs w:val="24"/>
              </w:rPr>
              <w:t> </w:t>
            </w:r>
          </w:p>
          <w:p w:rsidR="000C6AD8" w:rsidRPr="005D27E1" w:rsidRDefault="000C6AD8" w:rsidP="007B15D9">
            <w:pPr>
              <w:spacing w:line="288" w:lineRule="atLeast"/>
              <w:jc w:val="both"/>
              <w:rPr>
                <w:b/>
                <w:bCs/>
                <w:sz w:val="24"/>
                <w:szCs w:val="24"/>
              </w:rPr>
            </w:pPr>
            <w:r w:rsidRPr="005D27E1">
              <w:rPr>
                <w:b/>
                <w:bCs/>
                <w:sz w:val="24"/>
                <w:szCs w:val="24"/>
              </w:rPr>
              <w:t> </w:t>
            </w:r>
          </w:p>
        </w:tc>
        <w:tc>
          <w:tcPr>
            <w:tcW w:w="1800" w:type="dxa"/>
            <w:shd w:val="clear" w:color="auto" w:fill="auto"/>
            <w:hideMark/>
          </w:tcPr>
          <w:p w:rsidR="000C6AD8" w:rsidRPr="005D27E1" w:rsidRDefault="000C6AD8" w:rsidP="007B15D9">
            <w:pPr>
              <w:spacing w:line="288" w:lineRule="atLeast"/>
              <w:jc w:val="both"/>
              <w:rPr>
                <w:sz w:val="24"/>
                <w:szCs w:val="24"/>
              </w:rPr>
            </w:pPr>
            <w:r w:rsidRPr="005D27E1">
              <w:rPr>
                <w:sz w:val="24"/>
                <w:szCs w:val="24"/>
              </w:rPr>
              <w:lastRenderedPageBreak/>
              <w:t xml:space="preserve">4.1.1.1. Dezvoltarea/actualizarea metodologiilor de raportare a reacțiilor </w:t>
            </w:r>
            <w:r w:rsidRPr="005D27E1">
              <w:rPr>
                <w:sz w:val="24"/>
                <w:szCs w:val="24"/>
              </w:rPr>
              <w:lastRenderedPageBreak/>
              <w:t>adverse postvaccinale</w:t>
            </w:r>
          </w:p>
        </w:tc>
        <w:tc>
          <w:tcPr>
            <w:tcW w:w="1890" w:type="dxa"/>
            <w:shd w:val="clear" w:color="auto" w:fill="auto"/>
            <w:hideMark/>
          </w:tcPr>
          <w:p w:rsidR="000C6AD8" w:rsidRDefault="000C6AD8" w:rsidP="007B15D9">
            <w:pPr>
              <w:spacing w:line="288" w:lineRule="atLeast"/>
              <w:jc w:val="both"/>
              <w:rPr>
                <w:sz w:val="24"/>
                <w:szCs w:val="24"/>
              </w:rPr>
            </w:pPr>
            <w:r w:rsidRPr="000B3264">
              <w:rPr>
                <w:sz w:val="24"/>
                <w:szCs w:val="24"/>
              </w:rPr>
              <w:lastRenderedPageBreak/>
              <w:t>INSP, MS, ANMDM</w:t>
            </w:r>
            <w:r w:rsidR="0001156D">
              <w:rPr>
                <w:sz w:val="24"/>
                <w:szCs w:val="24"/>
              </w:rPr>
              <w:t>R</w:t>
            </w:r>
          </w:p>
          <w:p w:rsidR="009A01CB" w:rsidRPr="000B3264" w:rsidRDefault="009A01CB" w:rsidP="007B15D9">
            <w:pPr>
              <w:spacing w:line="288" w:lineRule="atLeast"/>
              <w:jc w:val="both"/>
              <w:rPr>
                <w:sz w:val="24"/>
                <w:szCs w:val="24"/>
              </w:rPr>
            </w:pPr>
            <w:r>
              <w:rPr>
                <w:sz w:val="24"/>
                <w:szCs w:val="24"/>
              </w:rPr>
              <w:t xml:space="preserve"> </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Instrumente adoptate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O raportare îmbunătățită a RAPI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2024</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248"/>
        </w:trPr>
        <w:tc>
          <w:tcPr>
            <w:tcW w:w="1795" w:type="dxa"/>
            <w:vMerge/>
            <w:shd w:val="clear" w:color="auto" w:fill="auto"/>
            <w:hideMark/>
          </w:tcPr>
          <w:p w:rsidR="000C6AD8" w:rsidRPr="000B3264" w:rsidRDefault="000C6AD8" w:rsidP="007B15D9">
            <w:pPr>
              <w:spacing w:line="288" w:lineRule="atLeast"/>
              <w:jc w:val="both"/>
              <w:rPr>
                <w:b/>
                <w:bCs/>
                <w:sz w:val="24"/>
                <w:szCs w:val="24"/>
                <w:u w:val="single"/>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4.1.1.2. Monitorizarea implementării metodologiilor de raportare a reacțiilor adverse postvaccinale la </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INSP, DSP, ANMDM</w:t>
            </w:r>
            <w:r w:rsidR="000C1BEA">
              <w:rPr>
                <w:sz w:val="24"/>
                <w:szCs w:val="24"/>
              </w:rPr>
              <w:t>R</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Rapoarte anuale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O raportare îmbunătățită a RAPI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2184"/>
        </w:trPr>
        <w:tc>
          <w:tcPr>
            <w:tcW w:w="1795" w:type="dxa"/>
            <w:vMerge/>
            <w:shd w:val="clear" w:color="auto" w:fill="auto"/>
            <w:hideMark/>
          </w:tcPr>
          <w:p w:rsidR="000C6AD8" w:rsidRPr="000B3264" w:rsidRDefault="000C6AD8" w:rsidP="007B15D9">
            <w:pPr>
              <w:spacing w:line="288" w:lineRule="atLeast"/>
              <w:jc w:val="both"/>
              <w:rPr>
                <w:b/>
                <w:bCs/>
                <w:sz w:val="24"/>
                <w:szCs w:val="24"/>
                <w:u w:val="single"/>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4.1.1.3. Dezvoltarea/actualizarea și diseminarea metodologiilor de raportare a reacțiilor adverse postvaccinale</w:t>
            </w:r>
          </w:p>
        </w:tc>
        <w:tc>
          <w:tcPr>
            <w:tcW w:w="1890" w:type="dxa"/>
            <w:shd w:val="clear" w:color="auto" w:fill="auto"/>
            <w:hideMark/>
          </w:tcPr>
          <w:p w:rsidR="00EB2FB6" w:rsidRDefault="000C6AD8" w:rsidP="007B15D9">
            <w:pPr>
              <w:spacing w:line="288" w:lineRule="atLeast"/>
              <w:jc w:val="both"/>
              <w:rPr>
                <w:sz w:val="24"/>
                <w:szCs w:val="24"/>
              </w:rPr>
            </w:pPr>
            <w:r w:rsidRPr="000B3264">
              <w:rPr>
                <w:sz w:val="24"/>
                <w:szCs w:val="24"/>
              </w:rPr>
              <w:t>MS, INSP, DSP, ANMDM</w:t>
            </w:r>
            <w:r w:rsidR="0022355D">
              <w:rPr>
                <w:sz w:val="24"/>
                <w:szCs w:val="24"/>
              </w:rPr>
              <w:t>R</w:t>
            </w:r>
            <w:r w:rsidR="00EB2FB6">
              <w:rPr>
                <w:sz w:val="24"/>
                <w:szCs w:val="24"/>
              </w:rPr>
              <w:t>,</w:t>
            </w:r>
          </w:p>
          <w:p w:rsidR="000C6AD8" w:rsidRPr="000B3264" w:rsidRDefault="000C6AD8" w:rsidP="007B15D9">
            <w:pPr>
              <w:spacing w:line="288" w:lineRule="atLeast"/>
              <w:jc w:val="both"/>
              <w:rPr>
                <w:sz w:val="24"/>
                <w:szCs w:val="24"/>
              </w:rPr>
            </w:pPr>
            <w:r w:rsidRPr="000B3264">
              <w:rPr>
                <w:sz w:val="24"/>
                <w:szCs w:val="24"/>
              </w:rPr>
              <w:t>organizații profesionale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Instrumente diseminate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O raportare îmbunătățită a RAPI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Conexat cu activitatea 2.1.5.2. </w:t>
            </w:r>
          </w:p>
        </w:tc>
      </w:tr>
      <w:tr w:rsidR="008A0399" w:rsidRPr="000B3264" w:rsidTr="00E32310">
        <w:trPr>
          <w:trHeight w:val="2184"/>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val="restart"/>
            <w:shd w:val="clear" w:color="auto" w:fill="auto"/>
            <w:hideMark/>
          </w:tcPr>
          <w:p w:rsidR="000C6AD8" w:rsidRPr="00E52441" w:rsidRDefault="000C6AD8" w:rsidP="007D4924">
            <w:pPr>
              <w:spacing w:line="288" w:lineRule="atLeast"/>
              <w:rPr>
                <w:b/>
                <w:bCs/>
                <w:sz w:val="24"/>
                <w:szCs w:val="24"/>
              </w:rPr>
            </w:pPr>
            <w:r w:rsidRPr="00E52441">
              <w:rPr>
                <w:b/>
                <w:bCs/>
                <w:sz w:val="24"/>
                <w:szCs w:val="24"/>
              </w:rPr>
              <w:t xml:space="preserve">AP4.1.2. Colaborarea cu părțile cheie interesate pentru a îmbunătăți calitatea supravegherii și </w:t>
            </w:r>
            <w:r w:rsidRPr="00E52441">
              <w:rPr>
                <w:b/>
                <w:bCs/>
                <w:sz w:val="24"/>
                <w:szCs w:val="24"/>
              </w:rPr>
              <w:lastRenderedPageBreak/>
              <w:t>raportării evenimentelor adverse post vaccinare, sub îndrumarea Comitetului național de vaccinologie</w:t>
            </w:r>
          </w:p>
          <w:p w:rsidR="000C6AD8" w:rsidRPr="00E52441" w:rsidRDefault="000C6AD8" w:rsidP="007B15D9">
            <w:pPr>
              <w:spacing w:line="288" w:lineRule="atLeast"/>
              <w:jc w:val="both"/>
              <w:rPr>
                <w:b/>
                <w:bCs/>
                <w:sz w:val="24"/>
                <w:szCs w:val="24"/>
              </w:rPr>
            </w:pPr>
            <w:r w:rsidRPr="00E52441">
              <w:rPr>
                <w:b/>
                <w:bCs/>
                <w:sz w:val="24"/>
                <w:szCs w:val="24"/>
              </w:rPr>
              <w:t> </w:t>
            </w:r>
          </w:p>
        </w:tc>
        <w:tc>
          <w:tcPr>
            <w:tcW w:w="1800" w:type="dxa"/>
            <w:shd w:val="clear" w:color="auto" w:fill="auto"/>
            <w:hideMark/>
          </w:tcPr>
          <w:p w:rsidR="000C6AD8" w:rsidRPr="00E52441" w:rsidRDefault="000C6AD8" w:rsidP="007B15D9">
            <w:pPr>
              <w:spacing w:line="288" w:lineRule="atLeast"/>
              <w:jc w:val="both"/>
              <w:rPr>
                <w:sz w:val="24"/>
                <w:szCs w:val="24"/>
              </w:rPr>
            </w:pPr>
            <w:r w:rsidRPr="00E52441">
              <w:rPr>
                <w:sz w:val="24"/>
                <w:szCs w:val="24"/>
              </w:rPr>
              <w:lastRenderedPageBreak/>
              <w:t>4.1.2.1. Realizarea de analize anuale privind calitatea raportării RAPI</w:t>
            </w:r>
          </w:p>
        </w:tc>
        <w:tc>
          <w:tcPr>
            <w:tcW w:w="1890" w:type="dxa"/>
            <w:shd w:val="clear" w:color="auto" w:fill="auto"/>
            <w:hideMark/>
          </w:tcPr>
          <w:p w:rsidR="000C6AD8" w:rsidRPr="00E52441" w:rsidRDefault="000C6AD8" w:rsidP="007B15D9">
            <w:pPr>
              <w:spacing w:line="288" w:lineRule="atLeast"/>
              <w:jc w:val="both"/>
              <w:rPr>
                <w:sz w:val="24"/>
                <w:szCs w:val="24"/>
              </w:rPr>
            </w:pPr>
            <w:r w:rsidRPr="00E52441">
              <w:rPr>
                <w:sz w:val="24"/>
                <w:szCs w:val="24"/>
              </w:rPr>
              <w:t>CNV, INSP, ANMDM</w:t>
            </w:r>
            <w:r w:rsidR="001536CA" w:rsidRPr="00E52441">
              <w:rPr>
                <w:sz w:val="24"/>
                <w:szCs w:val="24"/>
              </w:rPr>
              <w:t>R</w:t>
            </w:r>
          </w:p>
          <w:p w:rsidR="00ED4841" w:rsidRPr="00E52441" w:rsidRDefault="0083363C" w:rsidP="007B15D9">
            <w:pPr>
              <w:spacing w:line="288" w:lineRule="atLeast"/>
              <w:jc w:val="both"/>
              <w:rPr>
                <w:sz w:val="24"/>
                <w:szCs w:val="24"/>
              </w:rPr>
            </w:pPr>
            <w:r w:rsidRPr="00E52441">
              <w:rPr>
                <w:sz w:val="24"/>
                <w:szCs w:val="24"/>
                <w:lang w:val="ro-RO"/>
              </w:rPr>
              <w:t xml:space="preserve">Comisia Națională de Clasificare a Cazurilor de Reacții Adverse Postvaccinale </w:t>
            </w:r>
            <w:r w:rsidRPr="00E52441">
              <w:rPr>
                <w:sz w:val="24"/>
                <w:szCs w:val="24"/>
                <w:lang w:val="ro-RO"/>
              </w:rPr>
              <w:lastRenderedPageBreak/>
              <w:t>Indezirabile (RAPI)</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Rapoarte și recomandări</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O raportare îmbunătățită a RAPI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Anual</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Conexat cu activitatea 2.1.5.2. </w:t>
            </w:r>
          </w:p>
        </w:tc>
      </w:tr>
      <w:tr w:rsidR="008A0399" w:rsidRPr="000B3264" w:rsidTr="00E32310">
        <w:trPr>
          <w:trHeight w:val="2808"/>
        </w:trPr>
        <w:tc>
          <w:tcPr>
            <w:tcW w:w="1795"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4.1.2.2. Implementarea de mecanisme de feed-back privind calitatea raportării RAPI</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DSP, ANMDM</w:t>
            </w:r>
            <w:r w:rsidR="001536CA">
              <w:rPr>
                <w:sz w:val="24"/>
                <w:szCs w:val="24"/>
              </w:rPr>
              <w:t>R</w:t>
            </w:r>
            <w:r w:rsidR="006D68DA">
              <w:rPr>
                <w:sz w:val="24"/>
                <w:szCs w:val="24"/>
              </w:rPr>
              <w:t xml:space="preserve">, </w:t>
            </w:r>
            <w:r w:rsidRPr="000B3264">
              <w:rPr>
                <w:sz w:val="24"/>
                <w:szCs w:val="24"/>
              </w:rPr>
              <w:t xml:space="preserve">organizații profesionale, furnizori de servicii medicale, organizații de pacienți </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rapoarte de feed-back, ateliere de instruire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O raportare îmbunătățită a RAPI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Conexat cu activitatea 2.1.5.2. </w:t>
            </w:r>
          </w:p>
        </w:tc>
      </w:tr>
      <w:tr w:rsidR="008A0399" w:rsidRPr="000B3264" w:rsidTr="00E32310">
        <w:trPr>
          <w:trHeight w:val="1550"/>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shd w:val="clear" w:color="auto" w:fill="auto"/>
            <w:hideMark/>
          </w:tcPr>
          <w:p w:rsidR="000C6AD8" w:rsidRPr="000B3264" w:rsidRDefault="000C6AD8" w:rsidP="007D4924">
            <w:pPr>
              <w:spacing w:line="288" w:lineRule="atLeast"/>
              <w:rPr>
                <w:b/>
                <w:bCs/>
                <w:sz w:val="24"/>
                <w:szCs w:val="24"/>
              </w:rPr>
            </w:pPr>
            <w:r w:rsidRPr="000B3264">
              <w:rPr>
                <w:b/>
                <w:bCs/>
                <w:sz w:val="24"/>
                <w:szCs w:val="24"/>
              </w:rPr>
              <w:t xml:space="preserve">AP4.1.3. Creșterea gradului de conștientizare a comunității și a profesioniștilor din domeniul sănătății cu privire la sistemele de siguranță a vaccinurilor pentru </w:t>
            </w:r>
            <w:proofErr w:type="gramStart"/>
            <w:r w:rsidRPr="000B3264">
              <w:rPr>
                <w:b/>
                <w:bCs/>
                <w:sz w:val="24"/>
                <w:szCs w:val="24"/>
              </w:rPr>
              <w:t>a</w:t>
            </w:r>
            <w:proofErr w:type="gramEnd"/>
            <w:r w:rsidRPr="000B3264">
              <w:rPr>
                <w:b/>
                <w:bCs/>
                <w:sz w:val="24"/>
                <w:szCs w:val="24"/>
              </w:rPr>
              <w:t xml:space="preserve"> îmbunătăți încrederea în </w:t>
            </w:r>
            <w:r w:rsidRPr="000B3264">
              <w:rPr>
                <w:b/>
                <w:bCs/>
                <w:sz w:val="24"/>
                <w:szCs w:val="24"/>
              </w:rPr>
              <w:lastRenderedPageBreak/>
              <w:t>program și raportarea evenimentelor adverse.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 xml:space="preserve">4.1.3.1. Creșterea gradului de conștientizare a comunității și a profesioniștilor din domeniul sănătății cu privire la sistemele de siguranță a vaccinurilor pentru </w:t>
            </w:r>
            <w:proofErr w:type="gramStart"/>
            <w:r w:rsidRPr="000B3264">
              <w:rPr>
                <w:sz w:val="24"/>
                <w:szCs w:val="24"/>
              </w:rPr>
              <w:t>a</w:t>
            </w:r>
            <w:proofErr w:type="gramEnd"/>
            <w:r w:rsidRPr="000B3264">
              <w:rPr>
                <w:sz w:val="24"/>
                <w:szCs w:val="24"/>
              </w:rPr>
              <w:t xml:space="preserve"> îmbunătăți încrederea în </w:t>
            </w:r>
            <w:r w:rsidRPr="000B3264">
              <w:rPr>
                <w:sz w:val="24"/>
                <w:szCs w:val="24"/>
              </w:rPr>
              <w:lastRenderedPageBreak/>
              <w:t>program și raportarea evenimentelor adverse.</w:t>
            </w:r>
          </w:p>
        </w:tc>
        <w:tc>
          <w:tcPr>
            <w:tcW w:w="1890" w:type="dxa"/>
            <w:shd w:val="clear" w:color="auto" w:fill="auto"/>
            <w:hideMark/>
          </w:tcPr>
          <w:p w:rsidR="007D4924" w:rsidRDefault="000C6AD8" w:rsidP="007B15D9">
            <w:pPr>
              <w:spacing w:line="288" w:lineRule="atLeast"/>
              <w:jc w:val="both"/>
              <w:rPr>
                <w:sz w:val="24"/>
                <w:szCs w:val="24"/>
              </w:rPr>
            </w:pPr>
            <w:r w:rsidRPr="000B3264">
              <w:rPr>
                <w:sz w:val="24"/>
                <w:szCs w:val="24"/>
              </w:rPr>
              <w:lastRenderedPageBreak/>
              <w:t>MS, INSP, DSP, ANMDM</w:t>
            </w:r>
            <w:r w:rsidR="009E5A2F">
              <w:rPr>
                <w:sz w:val="24"/>
                <w:szCs w:val="24"/>
              </w:rPr>
              <w:t>R</w:t>
            </w:r>
            <w:r w:rsidR="007D4924">
              <w:rPr>
                <w:sz w:val="24"/>
                <w:szCs w:val="24"/>
              </w:rPr>
              <w:t>,</w:t>
            </w:r>
          </w:p>
          <w:p w:rsidR="000C6AD8" w:rsidRPr="000B3264" w:rsidRDefault="000C6AD8" w:rsidP="007B15D9">
            <w:pPr>
              <w:spacing w:line="288" w:lineRule="atLeast"/>
              <w:jc w:val="both"/>
              <w:rPr>
                <w:sz w:val="24"/>
                <w:szCs w:val="24"/>
              </w:rPr>
            </w:pPr>
            <w:r w:rsidRPr="000B3264">
              <w:rPr>
                <w:sz w:val="24"/>
                <w:szCs w:val="24"/>
              </w:rPr>
              <w:t xml:space="preserve">organizații profesionale, furnizori de servicii medicale, organizații de pacienți </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Nr. profesioniști instruiți, </w:t>
            </w:r>
            <w:r w:rsidRPr="000B3264">
              <w:rPr>
                <w:sz w:val="24"/>
                <w:szCs w:val="24"/>
              </w:rPr>
              <w:br/>
              <w:t>Nr. acțiuni de conștientizare publică</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O raportare îmbunătățită a RAPI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Conexat cu activitatea 2.1.5.2. </w:t>
            </w:r>
          </w:p>
        </w:tc>
      </w:tr>
      <w:tr w:rsidR="008A0399" w:rsidRPr="000B3264" w:rsidTr="00E32310">
        <w:trPr>
          <w:trHeight w:val="1248"/>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AP4.1.4. Facilitarea conectării RENV cu alte baze de date pentru o mai bună evaluare a siguranței vaccinurilor</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4.1.4.1. Identificare baze de date și mecanisme de interconectare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Raport de analiză</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O raportare îmbunătățită a RAPI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2024</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248"/>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4.1.4.2. Adoptarea de protocoale/acte normative necesare interconectării</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Protocoale/acte normative adoptate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O raportare îmbunătățită a RAPI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2025</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248"/>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4.1.4.3. Dezvoltarea de soluții informatice adecvate pentru interconectarea RENV cu bazele de date identificate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Soluții informatice implementate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O raportare îmbunătățită a RAPI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2025</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7.000.000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fonduri europene, buget de stat, </w:t>
            </w:r>
          </w:p>
        </w:tc>
      </w:tr>
      <w:tr w:rsidR="000C6AD8" w:rsidRPr="000B3264" w:rsidTr="003519AF">
        <w:trPr>
          <w:trHeight w:val="744"/>
        </w:trPr>
        <w:tc>
          <w:tcPr>
            <w:tcW w:w="14035" w:type="dxa"/>
            <w:gridSpan w:val="11"/>
            <w:shd w:val="clear" w:color="auto" w:fill="9CC2E5"/>
          </w:tcPr>
          <w:p w:rsidR="000C6AD8" w:rsidRPr="000B3264" w:rsidRDefault="000C6AD8" w:rsidP="007B15D9">
            <w:pPr>
              <w:spacing w:line="288" w:lineRule="atLeast"/>
              <w:jc w:val="both"/>
              <w:rPr>
                <w:sz w:val="24"/>
                <w:szCs w:val="24"/>
              </w:rPr>
            </w:pPr>
            <w:r w:rsidRPr="000B3264">
              <w:rPr>
                <w:b/>
                <w:bCs/>
                <w:sz w:val="24"/>
                <w:szCs w:val="24"/>
                <w:u w:val="single"/>
              </w:rPr>
              <w:t>Obiectiv General 5: Consolidarea monitorizării și evaluării Programului Național de  Vaccinare prin analiza datelor din registrul de vaccinare (RENV) precum și a datelor de supraveghere a bolilor prevenibile prin vaccinare</w:t>
            </w:r>
          </w:p>
        </w:tc>
      </w:tr>
      <w:tr w:rsidR="008A0399" w:rsidRPr="000B3264" w:rsidTr="00E32310">
        <w:trPr>
          <w:trHeight w:val="1560"/>
        </w:trPr>
        <w:tc>
          <w:tcPr>
            <w:tcW w:w="1795" w:type="dxa"/>
            <w:vMerge w:val="restart"/>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lastRenderedPageBreak/>
              <w:t>Obiectiv Specific nr. 5.1</w:t>
            </w:r>
            <w:r w:rsidRPr="000B3264">
              <w:rPr>
                <w:b/>
                <w:bCs/>
                <w:sz w:val="24"/>
                <w:szCs w:val="24"/>
              </w:rPr>
              <w:t>: Dezvoltarea platformei RENV, ca instrument pentru fundamentarea politicilor de sănătate care includ vaccinarea</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u w:val="single"/>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u w:val="single"/>
              </w:rPr>
            </w:pPr>
            <w:r w:rsidRPr="000B3264">
              <w:rPr>
                <w:b/>
                <w:bCs/>
                <w:sz w:val="24"/>
                <w:szCs w:val="24"/>
              </w:rPr>
              <w:t> </w:t>
            </w:r>
          </w:p>
        </w:tc>
        <w:tc>
          <w:tcPr>
            <w:tcW w:w="1890"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5.1.1. Dezvoltarea graduală de noi funcționalități în RENV pentru facilitarea vaccinării și fundamentarea deciziilor privind vaccinarea</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5.1.1.1. Introducerea modulului de vaccinare </w:t>
            </w:r>
            <w:proofErr w:type="gramStart"/>
            <w:r w:rsidRPr="000B3264">
              <w:rPr>
                <w:sz w:val="24"/>
                <w:szCs w:val="24"/>
              </w:rPr>
              <w:t>a</w:t>
            </w:r>
            <w:proofErr w:type="gramEnd"/>
            <w:r w:rsidRPr="000B3264">
              <w:rPr>
                <w:sz w:val="24"/>
                <w:szCs w:val="24"/>
              </w:rPr>
              <w:t xml:space="preserve"> adultului.</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Soluție informatică implementată</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RENV cu funcțiuni ameliorate</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2025</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Conexat cu activitatea 4.1.4.3.</w:t>
            </w:r>
          </w:p>
        </w:tc>
      </w:tr>
      <w:tr w:rsidR="008A0399" w:rsidRPr="000B3264" w:rsidTr="00E32310">
        <w:trPr>
          <w:trHeight w:val="1248"/>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5.1.1.2. Monitorizarea prin intermediul RENV a consumului de vaccin achiziționat de către Ministerul Sănătății pentru implementarea Programului Naţional de Vaccinare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Mecanism de monitorizre funcțional</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RENV cu funcțiuni ameliorate</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2025</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Conexat cu activitatea 4.1.4.3.</w:t>
            </w:r>
          </w:p>
        </w:tc>
      </w:tr>
      <w:tr w:rsidR="008A0399" w:rsidRPr="000B3264" w:rsidTr="00E32310">
        <w:trPr>
          <w:trHeight w:val="936"/>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5.1.1.3. Trimitere, prin intermediul RENV, a SMS-urilor către aparţinătorii legali ai copiilor ce urmează a fi vaccinaţi.</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Contract de furnizare sms activ</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Îmbunătățirea acoperirii vaccinale</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Permanent </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7.000.000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 prin PNV</w:t>
            </w:r>
          </w:p>
        </w:tc>
      </w:tr>
      <w:tr w:rsidR="008A0399" w:rsidRPr="000B3264" w:rsidTr="00E32310">
        <w:trPr>
          <w:trHeight w:val="936"/>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5.1.1.4. Monitorizarea prin intermediul RENV a </w:t>
            </w:r>
            <w:r w:rsidRPr="000B3264">
              <w:rPr>
                <w:sz w:val="24"/>
                <w:szCs w:val="24"/>
              </w:rPr>
              <w:lastRenderedPageBreak/>
              <w:t>informațiilor despre vaccinările neefectuate și a motivului care a condus la neefectuarea acestora</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MS,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Raport anual </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Îmbunătățirea acoperirii </w:t>
            </w:r>
            <w:r w:rsidRPr="000B3264">
              <w:rPr>
                <w:sz w:val="24"/>
                <w:szCs w:val="24"/>
              </w:rPr>
              <w:lastRenderedPageBreak/>
              <w:t>vaccinale</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2025</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700.000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 prin PNV</w:t>
            </w:r>
          </w:p>
        </w:tc>
      </w:tr>
      <w:tr w:rsidR="008A0399" w:rsidRPr="000B3264" w:rsidTr="00E32310">
        <w:trPr>
          <w:trHeight w:val="624"/>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5.1.1.5. Generarea istoricului de vaccinare și a dovezilor de vaccinare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Serviciu funcțional</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RENV cu funcțiuni ameliorate</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2025</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Conexat cu activitatea 4.1.4.3.</w:t>
            </w:r>
          </w:p>
        </w:tc>
      </w:tr>
      <w:tr w:rsidR="008A0399" w:rsidRPr="000B3264" w:rsidTr="00E32310">
        <w:trPr>
          <w:trHeight w:val="624"/>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5.1.1.6. Generarea de rapoarte privind volumul de servicii de vaccinare.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Raport anual </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RENV cu funcțiuni ameliorate</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2025</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Conexat cu activitatea 4.1.4.3.</w:t>
            </w:r>
          </w:p>
        </w:tc>
      </w:tr>
      <w:tr w:rsidR="008A0399" w:rsidRPr="000B3264" w:rsidTr="00E32310">
        <w:trPr>
          <w:trHeight w:val="1248"/>
        </w:trPr>
        <w:tc>
          <w:tcPr>
            <w:tcW w:w="1795"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xml:space="preserve">AP 5.1.2. Utilizarea RENV ca instrument de instruire privind vaccinarea (includerea de instrucțiuni și proceduri emise de către autoritățile </w:t>
            </w:r>
            <w:r w:rsidRPr="000B3264">
              <w:rPr>
                <w:b/>
                <w:bCs/>
                <w:sz w:val="24"/>
                <w:szCs w:val="24"/>
              </w:rPr>
              <w:lastRenderedPageBreak/>
              <w:t xml:space="preserve">competente) ce vizează toți utilizatorii înregistrați.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 xml:space="preserve">5.1.2.1. Dezvoltarea soluției informatice pentru includerea de instrucțiuni și proceduri emise de către autoritățile competente, ce vizează toți </w:t>
            </w:r>
            <w:r w:rsidRPr="000B3264">
              <w:rPr>
                <w:sz w:val="24"/>
                <w:szCs w:val="24"/>
              </w:rPr>
              <w:lastRenderedPageBreak/>
              <w:t xml:space="preserve">utilizatorii înregistrați.  </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MS,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Soluție informatică implementată</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Performanță îmbunătățită a PNV</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2025</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Conexat cu activitatea 4.1.4.3.</w:t>
            </w:r>
          </w:p>
        </w:tc>
      </w:tr>
      <w:tr w:rsidR="008A0399" w:rsidRPr="000B3264" w:rsidTr="00E32310">
        <w:trPr>
          <w:trHeight w:val="1248"/>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5.1.3. Dezvoltarea capacității de asigurare a calității datelor din RENV</w:t>
            </w:r>
          </w:p>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5.1.3.1. Adoptarea metodologiei de asigurare a calității datelor din RENV </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Metodologie adoptată</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Asigurarea calității datelor RENV</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2024</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560"/>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5.1.3.2. Alocarea de resurse umane pentru asigurarea calității datelor RENV</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DSP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Resurse umane disponibile pt RENV</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Asigurarea calității datelor RENV</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2024</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21.000.000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w:t>
            </w:r>
          </w:p>
        </w:tc>
      </w:tr>
      <w:tr w:rsidR="008A0399" w:rsidRPr="000B3264" w:rsidTr="00E32310">
        <w:trPr>
          <w:trHeight w:val="2184"/>
        </w:trPr>
        <w:tc>
          <w:tcPr>
            <w:tcW w:w="1795"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5.1.3.2. Instruire la nivel național pentru implementarea metodologiei de asigurare a calității datelor din RENV </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INSP, DSP, mediul academic, organizații profesionale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Nr. profesioniști instruiți, </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Asigurarea calității datelor RENV</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2026</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Conexat cu activitatea 2.1.5.2. </w:t>
            </w:r>
          </w:p>
        </w:tc>
      </w:tr>
      <w:tr w:rsidR="008A0399" w:rsidRPr="000B3264" w:rsidTr="00E32310">
        <w:trPr>
          <w:trHeight w:val="558"/>
        </w:trPr>
        <w:tc>
          <w:tcPr>
            <w:tcW w:w="1795"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5.1.3.3. Implementarea metodologiei de asigurare a calității datelor din RENV, </w:t>
            </w:r>
            <w:r w:rsidRPr="000B3264">
              <w:rPr>
                <w:sz w:val="24"/>
                <w:szCs w:val="24"/>
              </w:rPr>
              <w:lastRenderedPageBreak/>
              <w:t>verificare si feed-back</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 xml:space="preserve">MS, INSP, DSP, medici de familie, maternități, alți furnizori de servicii medicale </w:t>
            </w:r>
            <w:r w:rsidRPr="000B3264">
              <w:rPr>
                <w:sz w:val="24"/>
                <w:szCs w:val="24"/>
              </w:rPr>
              <w:lastRenderedPageBreak/>
              <w:t>care oferă serviciul de vaccinare pentru populație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 xml:space="preserve">Raport anual </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Asigurarea calității datelor RENV</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Conexat cu activitatea 2.1.5.2. </w:t>
            </w:r>
          </w:p>
        </w:tc>
      </w:tr>
      <w:tr w:rsidR="008A0399" w:rsidRPr="000B3264" w:rsidTr="00E32310">
        <w:trPr>
          <w:trHeight w:val="2808"/>
        </w:trPr>
        <w:tc>
          <w:tcPr>
            <w:tcW w:w="1795" w:type="dxa"/>
            <w:vMerge w:val="restart"/>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 xml:space="preserve">Obiectiv Specific nr. </w:t>
            </w:r>
            <w:r w:rsidRPr="000B3264">
              <w:rPr>
                <w:b/>
                <w:bCs/>
                <w:sz w:val="24"/>
                <w:szCs w:val="24"/>
              </w:rPr>
              <w:t>5.2: Creșterea utilizării datelor privind acoperirea vaccinală pentru îmbunătățirea implementării PNV</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u w:val="single"/>
              </w:rPr>
            </w:pPr>
            <w:r w:rsidRPr="000B3264">
              <w:rPr>
                <w:b/>
                <w:bCs/>
                <w:sz w:val="24"/>
                <w:szCs w:val="24"/>
              </w:rPr>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5.2.1. Dezvoltarea capacității de analiză și sinteză la nivel național și județean prin asigurarea de resurse umane și instruirea acestora</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5.2.1.1. Instruire profesională pentru devoltarea capacității de analiză și sinteză</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INSP, DSP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profesioniști instruiție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Ameliorarea utilizării datelor de vaccinare pentru </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2026</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Conexat cu activitatea 2.1.5.2. </w:t>
            </w:r>
          </w:p>
        </w:tc>
      </w:tr>
      <w:tr w:rsidR="008A0399" w:rsidRPr="000B3264" w:rsidTr="00E32310">
        <w:trPr>
          <w:trHeight w:val="1248"/>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5.2.2. Elaborarea de rapoarte periodice privind aspecte relevante legate de statusul vaccinării</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5.2.2.2. Analiza permanentă a datelor de vaccinare la nivelul furnizorilor de servicii, al județelor și național</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INSP, DSP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Rapoarte de analiză a statusului vaccinării</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Creșterea performanței PNV</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248"/>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xml:space="preserve">5.2.3. Utilizarea analizelor din rapoartele periodice pentru îmbunătățirea performanței PNV și pentru </w:t>
            </w:r>
            <w:r w:rsidRPr="000B3264">
              <w:rPr>
                <w:b/>
                <w:bCs/>
                <w:sz w:val="24"/>
                <w:szCs w:val="24"/>
              </w:rPr>
              <w:lastRenderedPageBreak/>
              <w:t>fundamentarea politicilor publice de vaccinare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 xml:space="preserve">5.2.3.1. Utilizarea datelor de vaccinare și de acoperire vaccinală de categorii eligibile pentru </w:t>
            </w:r>
            <w:r w:rsidRPr="000B3264">
              <w:rPr>
                <w:sz w:val="24"/>
                <w:szCs w:val="24"/>
              </w:rPr>
              <w:lastRenderedPageBreak/>
              <w:t>fundamentarea politicilor publice de vaccinare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MS, INSP, DSP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Acoperiri vaccinale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Acoperiri vaccinale îmbunătățite</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0C6AD8" w:rsidRPr="000B3264" w:rsidTr="003519AF">
        <w:trPr>
          <w:trHeight w:val="660"/>
        </w:trPr>
        <w:tc>
          <w:tcPr>
            <w:tcW w:w="14035" w:type="dxa"/>
            <w:gridSpan w:val="11"/>
            <w:shd w:val="clear" w:color="auto" w:fill="9CC2E5"/>
          </w:tcPr>
          <w:p w:rsidR="000C6AD8" w:rsidRPr="000B3264" w:rsidRDefault="000C6AD8" w:rsidP="007B15D9">
            <w:pPr>
              <w:spacing w:line="288" w:lineRule="atLeast"/>
              <w:jc w:val="both"/>
              <w:rPr>
                <w:sz w:val="24"/>
                <w:szCs w:val="24"/>
              </w:rPr>
            </w:pPr>
            <w:r w:rsidRPr="000B3264">
              <w:rPr>
                <w:b/>
                <w:bCs/>
                <w:sz w:val="24"/>
                <w:szCs w:val="24"/>
                <w:u w:val="single"/>
              </w:rPr>
              <w:t>Obiectiv General 6: Asigurarea de resurse umane suficiente numeric și specializate în domeniul vaccinării pentru toate regiunile</w:t>
            </w:r>
          </w:p>
        </w:tc>
      </w:tr>
      <w:tr w:rsidR="008A0399" w:rsidRPr="000B3264" w:rsidTr="00E32310">
        <w:trPr>
          <w:trHeight w:val="2496"/>
        </w:trPr>
        <w:tc>
          <w:tcPr>
            <w:tcW w:w="1795" w:type="dxa"/>
            <w:vMerge w:val="restart"/>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Obiectiv Specific nr.6.1:</w:t>
            </w:r>
            <w:r w:rsidRPr="000B3264">
              <w:rPr>
                <w:b/>
                <w:bCs/>
                <w:sz w:val="24"/>
                <w:szCs w:val="24"/>
              </w:rPr>
              <w:t xml:space="preserve">  Definirea de instrumente legislative și procedurale  pentru intrarea de profesioniști în sistem, dezvoltarea profesională continuă și oferirea unui mediu stimulativ de lucru</w:t>
            </w:r>
          </w:p>
          <w:p w:rsidR="000C6AD8" w:rsidRPr="000B3264" w:rsidRDefault="000C6AD8" w:rsidP="007B15D9">
            <w:pPr>
              <w:spacing w:line="288" w:lineRule="atLeast"/>
              <w:jc w:val="both"/>
              <w:rPr>
                <w:b/>
                <w:bCs/>
                <w:sz w:val="24"/>
                <w:szCs w:val="24"/>
                <w:u w:val="single"/>
              </w:rPr>
            </w:pPr>
          </w:p>
        </w:tc>
        <w:tc>
          <w:tcPr>
            <w:tcW w:w="1890"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6.1.1 Asigurarea unui cadru legislativ care să susțină intrarea de noi profesionisti in sistem, dezvoltarea profesionala continua si oferirea unui mediu stimulativ de lucru.</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6.1.1.1. Implementarea planurilor de resurse umane în toate regiunile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DSP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Plan de resurse umane în asistența primară și comunitară implementat</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Plan de resurse umane în asistența primară și comunitară implementat</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936"/>
        </w:trPr>
        <w:tc>
          <w:tcPr>
            <w:tcW w:w="1795" w:type="dxa"/>
            <w:vMerge/>
            <w:shd w:val="clear" w:color="auto" w:fill="auto"/>
            <w:hideMark/>
          </w:tcPr>
          <w:p w:rsidR="000C6AD8" w:rsidRPr="000B3264" w:rsidRDefault="000C6AD8" w:rsidP="007B15D9">
            <w:pPr>
              <w:spacing w:line="288" w:lineRule="atLeast"/>
              <w:jc w:val="both"/>
              <w:rPr>
                <w:b/>
                <w:bCs/>
                <w:sz w:val="24"/>
                <w:szCs w:val="24"/>
                <w:u w:val="single"/>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6.1.1.2. Redefinirea rolurilor și responsabilităților în domeniul vaccinării pentru profesiile medicale și pentru furnizorii de servicii medicale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DSP, CNAS</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Act normativ aprobat</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Responsabilități actualizate</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2024</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248"/>
        </w:trPr>
        <w:tc>
          <w:tcPr>
            <w:tcW w:w="1795" w:type="dxa"/>
            <w:vMerge/>
            <w:shd w:val="clear" w:color="auto" w:fill="auto"/>
            <w:hideMark/>
          </w:tcPr>
          <w:p w:rsidR="000C6AD8" w:rsidRPr="000B3264" w:rsidRDefault="000C6AD8" w:rsidP="007B15D9">
            <w:pPr>
              <w:spacing w:line="288" w:lineRule="atLeast"/>
              <w:jc w:val="both"/>
              <w:rPr>
                <w:b/>
                <w:bCs/>
                <w:sz w:val="24"/>
                <w:szCs w:val="24"/>
                <w:u w:val="single"/>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6.1.1.3.Dezvoltarea unui cadru unitar de formare continuă pentru profesioniștii implicați în activitatea de vaccinare (ex. Atestat în vaccinologie)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Comisie de specialitate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Atestat în vaccinologie dezvoltat</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Îmbunătățirea competențelor medicilor vaccinatori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2023</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248"/>
        </w:trPr>
        <w:tc>
          <w:tcPr>
            <w:tcW w:w="1795" w:type="dxa"/>
            <w:vMerge/>
            <w:shd w:val="clear" w:color="auto" w:fill="auto"/>
            <w:hideMark/>
          </w:tcPr>
          <w:p w:rsidR="000C6AD8" w:rsidRPr="000B3264" w:rsidRDefault="000C6AD8" w:rsidP="007B15D9">
            <w:pPr>
              <w:spacing w:line="288" w:lineRule="atLeast"/>
              <w:jc w:val="both"/>
              <w:rPr>
                <w:b/>
                <w:bCs/>
                <w:sz w:val="24"/>
                <w:szCs w:val="24"/>
                <w:u w:val="single"/>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6.1.1.4. Crearea unui sistem de motivare a profesioniștilor pentru parcurgerea periodică de programe de educație medicală continuă în domeniul vaccinologiei</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Organizații profesionale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Sistem de motivare creat</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Îmbunătățirea competențelor medicilor vaccinatori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2024</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872"/>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xml:space="preserve">AP 6.1.2. Elaborarea si revizuirea periodica a unui ghid de bune practici de vaccinare, care sa ofere cele mai </w:t>
            </w:r>
            <w:r w:rsidRPr="000B3264">
              <w:rPr>
                <w:b/>
                <w:bCs/>
                <w:sz w:val="24"/>
                <w:szCs w:val="24"/>
              </w:rPr>
              <w:lastRenderedPageBreak/>
              <w:t xml:space="preserve">noi date stiintifice asupra vaccinurilor incluse in PNI si informatii asupra modului de administrare, a eficacitatii si sigurantei vaccinurilor utilizate si a recomandarilor privind vaccinurile nou introduse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6.1.2.1. Ghid de bune practici de vaccinare avizat de Ministerul Sănătății</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CNV, INSP; Comisii de specialitate, organizații profesionale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Ghid avizat</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Îmbunătățirea competențelor medicilor vaccinatori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2025</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124"/>
        </w:trPr>
        <w:tc>
          <w:tcPr>
            <w:tcW w:w="1795"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xml:space="preserve">AP 6.1.3. Asigurarea de metode moderne de e-learning pentru educatia continua a profesioniștilor implicati in procesul de vaccinare in vederea actualizarii  cunostintelor legate de bolile </w:t>
            </w:r>
            <w:r w:rsidRPr="000B3264">
              <w:rPr>
                <w:b/>
                <w:bCs/>
                <w:sz w:val="24"/>
                <w:szCs w:val="24"/>
              </w:rPr>
              <w:lastRenderedPageBreak/>
              <w:t>prevenibile prin vaccinare si de modalitatile de preventie existente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6.1.3.1. Realizarea unei platforme de e-learning pentru educatia continua a profesioniștilor implicati in procesul de vaccinare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INSP</w:t>
            </w:r>
          </w:p>
        </w:tc>
        <w:tc>
          <w:tcPr>
            <w:tcW w:w="1440" w:type="dxa"/>
            <w:shd w:val="clear" w:color="auto" w:fill="auto"/>
            <w:hideMark/>
          </w:tcPr>
          <w:p w:rsidR="000C6AD8" w:rsidRPr="000B3264" w:rsidRDefault="00B969A8" w:rsidP="007B15D9">
            <w:pPr>
              <w:spacing w:line="288" w:lineRule="atLeast"/>
              <w:jc w:val="both"/>
              <w:rPr>
                <w:sz w:val="24"/>
                <w:szCs w:val="24"/>
              </w:rPr>
            </w:pPr>
            <w:r>
              <w:rPr>
                <w:sz w:val="24"/>
                <w:szCs w:val="24"/>
              </w:rPr>
              <w:t>Platformă funcțională</w:t>
            </w:r>
            <w:r w:rsidR="000C6AD8" w:rsidRPr="000B3264">
              <w:rPr>
                <w:sz w:val="24"/>
                <w:szCs w:val="24"/>
              </w:rPr>
              <w:br/>
              <w:t>Profesioniști pregătiți anual</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Îmbunătățirea competențelor medicilor vaccinatori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2025; 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Conexat cu activitatea 2.1.5.2. </w:t>
            </w:r>
          </w:p>
        </w:tc>
      </w:tr>
      <w:tr w:rsidR="008A0399" w:rsidRPr="000B3264" w:rsidTr="00E32310">
        <w:trPr>
          <w:trHeight w:val="2808"/>
        </w:trPr>
        <w:tc>
          <w:tcPr>
            <w:tcW w:w="1795"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6.1.4. Dezvoltarea de politici și instrumente pentru extinderea competențelor profesioniștilor prin instruirea in tehnici eficiente de comunicare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6.1.4.1. Pregătirea și implicarea întregii resurse umane din domeniul sănătății pentru </w:t>
            </w:r>
            <w:proofErr w:type="gramStart"/>
            <w:r w:rsidRPr="000B3264">
              <w:rPr>
                <w:sz w:val="24"/>
                <w:szCs w:val="24"/>
              </w:rPr>
              <w:t>a</w:t>
            </w:r>
            <w:proofErr w:type="gramEnd"/>
            <w:r w:rsidRPr="000B3264">
              <w:rPr>
                <w:sz w:val="24"/>
                <w:szCs w:val="24"/>
              </w:rPr>
              <w:t xml:space="preserve"> acționa ca avocați pentru imunizare.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INSP, DSP, Organizații profesionale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Curriculum de instruire formalizat; </w:t>
            </w:r>
            <w:r w:rsidRPr="000B3264">
              <w:rPr>
                <w:sz w:val="24"/>
                <w:szCs w:val="24"/>
              </w:rPr>
              <w:br/>
              <w:t>Profesioniști pregătiți anual</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Îmbunătățirea competențelor medicilor vaccinatori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2025; 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Conexat cu activitatea 2.1.5.2. </w:t>
            </w:r>
          </w:p>
        </w:tc>
      </w:tr>
      <w:tr w:rsidR="008A0399" w:rsidRPr="000B3264" w:rsidTr="00E32310">
        <w:trPr>
          <w:trHeight w:val="699"/>
        </w:trPr>
        <w:tc>
          <w:tcPr>
            <w:tcW w:w="1795"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6.1.5. Formarea farmaciștilor pentru înțelegerea beneficiilor vaccinării și pentru  informarea corectă a publicului cu privire la recomandările oficiale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6.1.5.1. Realizarea unui program de formare postuniversitară pentru farmaciști privind vaccinarea și pentru  informarea corectă a publicului cu privire la </w:t>
            </w:r>
            <w:r w:rsidRPr="000B3264">
              <w:rPr>
                <w:sz w:val="24"/>
                <w:szCs w:val="24"/>
              </w:rPr>
              <w:lastRenderedPageBreak/>
              <w:t>recomandările oficiale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INSP, DSP, Organizații profesionale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Curriculum de instruire formalizat; </w:t>
            </w:r>
            <w:r w:rsidRPr="000B3264">
              <w:rPr>
                <w:sz w:val="24"/>
                <w:szCs w:val="24"/>
              </w:rPr>
              <w:br/>
              <w:t>Profesioniști pregătiți anual</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Îmbunătățirea competențelor farmaciștilor privind comunicarea pentru vaccinare</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2025; 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Conexat cu activitatea 2.1.5.2. </w:t>
            </w:r>
          </w:p>
        </w:tc>
      </w:tr>
      <w:tr w:rsidR="008A0399" w:rsidRPr="000B3264" w:rsidTr="00E32310">
        <w:trPr>
          <w:trHeight w:val="3432"/>
        </w:trPr>
        <w:tc>
          <w:tcPr>
            <w:tcW w:w="1795"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6.1.6. Formarea altor categorii de profesioniști (cadre didactice, asistenți sociali personal cleric) pentru înțelegerea beneficiilor vaccinării și pentru  informarea corectă a publicului cu privire la recomandările oficiale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6.1.4.1. Realizarea unui program de formare postuniversitară pentru alte categorii de profesioniști privind vaccinarea și pentru  informarea corectă cu privire la recomandările oficiale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INSP, DSP, Organizații profesionale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Curriculum de instruire formalizat; </w:t>
            </w:r>
            <w:r w:rsidRPr="000B3264">
              <w:rPr>
                <w:sz w:val="24"/>
                <w:szCs w:val="24"/>
              </w:rPr>
              <w:br/>
              <w:t>Profesioniști pregătiți anual</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Îmbunătățirea competențelor altor categorii de profesioniști privind comunicarea pentru vaccinare</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2025; 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Conexat cu activitatea 2.1.5.2. </w:t>
            </w:r>
          </w:p>
        </w:tc>
      </w:tr>
      <w:tr w:rsidR="000C6AD8" w:rsidRPr="000B3264" w:rsidTr="003519AF">
        <w:trPr>
          <w:trHeight w:val="601"/>
        </w:trPr>
        <w:tc>
          <w:tcPr>
            <w:tcW w:w="14035" w:type="dxa"/>
            <w:gridSpan w:val="11"/>
            <w:shd w:val="clear" w:color="auto" w:fill="9CC2E5"/>
            <w:noWrap/>
          </w:tcPr>
          <w:p w:rsidR="000C6AD8" w:rsidRPr="000B3264" w:rsidRDefault="000C6AD8" w:rsidP="007B15D9">
            <w:pPr>
              <w:spacing w:line="288" w:lineRule="atLeast"/>
              <w:jc w:val="both"/>
              <w:rPr>
                <w:sz w:val="24"/>
                <w:szCs w:val="24"/>
              </w:rPr>
            </w:pPr>
            <w:r w:rsidRPr="000B3264">
              <w:rPr>
                <w:b/>
                <w:bCs/>
                <w:sz w:val="24"/>
                <w:szCs w:val="24"/>
                <w:u w:val="single"/>
              </w:rPr>
              <w:t>Obiectiv General 7:  Creșterea capacității de supraveghere a bolilor prevenibile prin vaccinare</w:t>
            </w:r>
          </w:p>
        </w:tc>
      </w:tr>
      <w:tr w:rsidR="008A0399" w:rsidRPr="000B3264" w:rsidTr="00E32310">
        <w:trPr>
          <w:trHeight w:val="1560"/>
        </w:trPr>
        <w:tc>
          <w:tcPr>
            <w:tcW w:w="1795" w:type="dxa"/>
            <w:vMerge w:val="restart"/>
            <w:shd w:val="clear" w:color="auto" w:fill="auto"/>
            <w:noWrap/>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 xml:space="preserve">Obiectiv Specific nr. </w:t>
            </w:r>
            <w:r w:rsidRPr="000B3264">
              <w:rPr>
                <w:b/>
                <w:bCs/>
                <w:sz w:val="24"/>
                <w:szCs w:val="24"/>
              </w:rPr>
              <w:t xml:space="preserve">7.1:  Consolidarea sistemului de supraveghere a bolilor prevenibile prin vaccinare </w:t>
            </w:r>
          </w:p>
          <w:p w:rsidR="000C6AD8" w:rsidRPr="000B3264" w:rsidRDefault="000C6AD8" w:rsidP="007B15D9">
            <w:pPr>
              <w:spacing w:line="288" w:lineRule="atLeast"/>
              <w:jc w:val="both"/>
              <w:rPr>
                <w:b/>
                <w:bCs/>
                <w:sz w:val="24"/>
                <w:szCs w:val="24"/>
                <w:u w:val="single"/>
              </w:rPr>
            </w:pPr>
          </w:p>
          <w:p w:rsidR="000C6AD8" w:rsidRPr="000B3264" w:rsidRDefault="000C6AD8" w:rsidP="007B15D9">
            <w:pPr>
              <w:spacing w:line="288" w:lineRule="atLeast"/>
              <w:jc w:val="both"/>
              <w:rPr>
                <w:b/>
                <w:bCs/>
                <w:sz w:val="24"/>
                <w:szCs w:val="24"/>
                <w:u w:val="single"/>
              </w:rPr>
            </w:pPr>
            <w:r w:rsidRPr="000B3264">
              <w:rPr>
                <w:b/>
                <w:bCs/>
                <w:sz w:val="24"/>
                <w:szCs w:val="24"/>
              </w:rPr>
              <w:t> </w:t>
            </w:r>
          </w:p>
        </w:tc>
        <w:tc>
          <w:tcPr>
            <w:tcW w:w="1890" w:type="dxa"/>
            <w:vMerge w:val="restart"/>
            <w:shd w:val="clear" w:color="auto" w:fill="auto"/>
            <w:noWrap/>
            <w:hideMark/>
          </w:tcPr>
          <w:p w:rsidR="000C6AD8" w:rsidRPr="000B3264" w:rsidRDefault="000C6AD8" w:rsidP="007B15D9">
            <w:pPr>
              <w:spacing w:line="288" w:lineRule="atLeast"/>
              <w:jc w:val="both"/>
              <w:rPr>
                <w:b/>
                <w:bCs/>
                <w:sz w:val="24"/>
                <w:szCs w:val="24"/>
              </w:rPr>
            </w:pPr>
            <w:r w:rsidRPr="000B3264">
              <w:rPr>
                <w:b/>
                <w:bCs/>
                <w:sz w:val="24"/>
                <w:szCs w:val="24"/>
              </w:rPr>
              <w:lastRenderedPageBreak/>
              <w:t xml:space="preserve">AP. 7.1.1. Creșterea capacității de implementare a cadrului legislativ privind supravegherea </w:t>
            </w:r>
            <w:r w:rsidRPr="000B3264">
              <w:rPr>
                <w:b/>
                <w:bCs/>
                <w:sz w:val="24"/>
                <w:szCs w:val="24"/>
              </w:rPr>
              <w:lastRenderedPageBreak/>
              <w:t>bolilor transmisibile prin asigurarea de personal dedicat și instruirea acestuia pentru aplicarea metodologiilor de supraveghere</w:t>
            </w:r>
          </w:p>
          <w:p w:rsidR="000C6AD8" w:rsidRPr="000B3264" w:rsidRDefault="000C6AD8" w:rsidP="007B15D9">
            <w:pPr>
              <w:spacing w:line="288" w:lineRule="atLeast"/>
              <w:jc w:val="both"/>
              <w:rPr>
                <w:b/>
                <w:bCs/>
                <w:sz w:val="24"/>
                <w:szCs w:val="24"/>
              </w:rPr>
            </w:pPr>
            <w:r w:rsidRPr="000B3264">
              <w:rPr>
                <w:b/>
                <w:bCs/>
                <w:sz w:val="24"/>
                <w:szCs w:val="24"/>
              </w:rPr>
              <w:t> </w:t>
            </w:r>
          </w:p>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 xml:space="preserve">7.1.1.1. Asigurarea de personal suficient în DSP, cu responsabilități distincte privind supravegherea </w:t>
            </w:r>
            <w:r w:rsidRPr="000B3264">
              <w:rPr>
                <w:sz w:val="24"/>
                <w:szCs w:val="24"/>
              </w:rPr>
              <w:lastRenderedPageBreak/>
              <w:t>bolilor transmisibile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MS, DSP,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profesioniști responsabili de supravegherea BT/județ / național</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75</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150</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2027</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560"/>
        </w:trPr>
        <w:tc>
          <w:tcPr>
            <w:tcW w:w="1795" w:type="dxa"/>
            <w:vMerge/>
            <w:shd w:val="clear" w:color="auto" w:fill="auto"/>
            <w:noWrap/>
            <w:hideMark/>
          </w:tcPr>
          <w:p w:rsidR="000C6AD8" w:rsidRPr="000B3264" w:rsidRDefault="000C6AD8" w:rsidP="007B15D9">
            <w:pPr>
              <w:spacing w:line="288" w:lineRule="atLeast"/>
              <w:jc w:val="both"/>
              <w:rPr>
                <w:b/>
                <w:bCs/>
                <w:sz w:val="24"/>
                <w:szCs w:val="24"/>
                <w:u w:val="single"/>
              </w:rPr>
            </w:pPr>
          </w:p>
        </w:tc>
        <w:tc>
          <w:tcPr>
            <w:tcW w:w="1890" w:type="dxa"/>
            <w:vMerge/>
            <w:shd w:val="clear" w:color="auto" w:fill="auto"/>
            <w:noWrap/>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7.1.1.2. Formarea periodică a celor care raportează (furnizori de servicii medicale, profesioniști din DSP) în supravegherea bolilor transmisibile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INSP; DSP; Organizații profesionale, CNAS, ANMCS</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profesioniști instruii pentru supravegherea bolilor transmisibile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100/an</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700.000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w:t>
            </w:r>
          </w:p>
        </w:tc>
      </w:tr>
      <w:tr w:rsidR="008A0399" w:rsidRPr="000B3264" w:rsidTr="00E32310">
        <w:trPr>
          <w:trHeight w:val="2184"/>
        </w:trPr>
        <w:tc>
          <w:tcPr>
            <w:tcW w:w="1795" w:type="dxa"/>
            <w:vMerge/>
            <w:shd w:val="clear" w:color="auto" w:fill="auto"/>
            <w:noWrap/>
            <w:hideMark/>
          </w:tcPr>
          <w:p w:rsidR="000C6AD8" w:rsidRPr="000B3264" w:rsidRDefault="000C6AD8" w:rsidP="007B15D9">
            <w:pPr>
              <w:spacing w:line="288" w:lineRule="atLeast"/>
              <w:jc w:val="both"/>
              <w:rPr>
                <w:b/>
                <w:bCs/>
                <w:sz w:val="24"/>
                <w:szCs w:val="24"/>
                <w:u w:val="single"/>
              </w:rPr>
            </w:pPr>
          </w:p>
        </w:tc>
        <w:tc>
          <w:tcPr>
            <w:tcW w:w="1890" w:type="dxa"/>
            <w:vMerge/>
            <w:shd w:val="clear" w:color="auto" w:fill="auto"/>
            <w:noWrap/>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 7.1.1.3. Monitorizarea raportărilor și feed-back privind rapotarea și validarea cazurilor</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INSP, DSP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Raport anual </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Îmbunătățirea calității raportărilor în domeniul BT</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408"/>
        </w:trPr>
        <w:tc>
          <w:tcPr>
            <w:tcW w:w="1795" w:type="dxa"/>
            <w:vMerge/>
            <w:shd w:val="clear" w:color="auto" w:fill="auto"/>
            <w:noWrap/>
            <w:hideMark/>
          </w:tcPr>
          <w:p w:rsidR="000C6AD8" w:rsidRPr="000B3264" w:rsidRDefault="000C6AD8" w:rsidP="007B15D9">
            <w:pPr>
              <w:spacing w:line="288" w:lineRule="atLeast"/>
              <w:jc w:val="both"/>
              <w:rPr>
                <w:b/>
                <w:bCs/>
                <w:sz w:val="24"/>
                <w:szCs w:val="24"/>
              </w:rPr>
            </w:pPr>
          </w:p>
        </w:tc>
        <w:tc>
          <w:tcPr>
            <w:tcW w:w="1890" w:type="dxa"/>
            <w:shd w:val="clear" w:color="auto" w:fill="auto"/>
            <w:noWrap/>
            <w:hideMark/>
          </w:tcPr>
          <w:p w:rsidR="000C6AD8" w:rsidRPr="000B3264" w:rsidRDefault="000C6AD8" w:rsidP="007B15D9">
            <w:pPr>
              <w:spacing w:line="288" w:lineRule="atLeast"/>
              <w:jc w:val="both"/>
              <w:rPr>
                <w:b/>
                <w:bCs/>
                <w:sz w:val="24"/>
                <w:szCs w:val="24"/>
              </w:rPr>
            </w:pPr>
            <w:r w:rsidRPr="000B3264">
              <w:rPr>
                <w:b/>
                <w:bCs/>
                <w:sz w:val="24"/>
                <w:szCs w:val="24"/>
              </w:rPr>
              <w:t xml:space="preserve">AP. 7.1.2. Dezvoltarea Registrului unic de boli transmisibile, cu informații </w:t>
            </w:r>
            <w:r w:rsidRPr="000B3264">
              <w:rPr>
                <w:b/>
                <w:bCs/>
                <w:sz w:val="24"/>
                <w:szCs w:val="24"/>
              </w:rPr>
              <w:lastRenderedPageBreak/>
              <w:t>acurate privind bolile prevenibile prin vaccinare, colectate în timp real, care să stea la baza măsurilor de sănătate publică.</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 xml:space="preserve">7.1.2.1. Dezvoltarea de soluții informatice adecvate pentru îmbunătățirea </w:t>
            </w:r>
            <w:r w:rsidRPr="000B3264">
              <w:rPr>
                <w:sz w:val="24"/>
                <w:szCs w:val="24"/>
              </w:rPr>
              <w:lastRenderedPageBreak/>
              <w:t>permaentă a RUBT</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MS,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Soluții informatice implementate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O supraveghere îmbunătățită BT</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7.000.000    </w:t>
            </w:r>
          </w:p>
        </w:tc>
        <w:tc>
          <w:tcPr>
            <w:tcW w:w="1170" w:type="dxa"/>
            <w:gridSpan w:val="2"/>
            <w:shd w:val="clear" w:color="auto" w:fill="auto"/>
            <w:hideMark/>
          </w:tcPr>
          <w:p w:rsidR="000C6AD8" w:rsidRPr="000B3264" w:rsidRDefault="00087905" w:rsidP="007B15D9">
            <w:pPr>
              <w:spacing w:line="288" w:lineRule="atLeast"/>
              <w:jc w:val="both"/>
              <w:rPr>
                <w:sz w:val="24"/>
                <w:szCs w:val="24"/>
              </w:rPr>
            </w:pPr>
            <w:r>
              <w:rPr>
                <w:sz w:val="24"/>
                <w:szCs w:val="24"/>
              </w:rPr>
              <w:t>fonduri europene,</w:t>
            </w:r>
            <w:bookmarkStart w:id="0" w:name="_GoBack"/>
            <w:bookmarkEnd w:id="0"/>
            <w:r w:rsidR="000C6AD8" w:rsidRPr="000B3264">
              <w:rPr>
                <w:sz w:val="24"/>
                <w:szCs w:val="24"/>
              </w:rPr>
              <w:t xml:space="preserve">buget de stat, (PREFERABIL </w:t>
            </w:r>
            <w:r w:rsidR="000C6AD8" w:rsidRPr="000B3264">
              <w:rPr>
                <w:sz w:val="24"/>
                <w:szCs w:val="24"/>
              </w:rPr>
              <w:lastRenderedPageBreak/>
              <w:t>BUGET DE STAT)!</w:t>
            </w:r>
          </w:p>
        </w:tc>
      </w:tr>
      <w:tr w:rsidR="008A0399" w:rsidRPr="000B3264" w:rsidTr="00E32310">
        <w:trPr>
          <w:trHeight w:val="1572"/>
        </w:trPr>
        <w:tc>
          <w:tcPr>
            <w:tcW w:w="1795" w:type="dxa"/>
            <w:shd w:val="clear" w:color="auto" w:fill="auto"/>
            <w:noWrap/>
            <w:hideMark/>
          </w:tcPr>
          <w:p w:rsidR="000C6AD8" w:rsidRPr="000B3264" w:rsidRDefault="000C6AD8" w:rsidP="007B15D9">
            <w:pPr>
              <w:spacing w:line="288" w:lineRule="atLeast"/>
              <w:jc w:val="both"/>
              <w:rPr>
                <w:b/>
                <w:bCs/>
                <w:sz w:val="24"/>
                <w:szCs w:val="24"/>
              </w:rPr>
            </w:pPr>
            <w:r w:rsidRPr="000B3264">
              <w:rPr>
                <w:b/>
                <w:bCs/>
                <w:sz w:val="24"/>
                <w:szCs w:val="24"/>
              </w:rPr>
              <w:lastRenderedPageBreak/>
              <w:t> </w:t>
            </w:r>
          </w:p>
        </w:tc>
        <w:tc>
          <w:tcPr>
            <w:tcW w:w="1890" w:type="dxa"/>
            <w:shd w:val="clear" w:color="auto" w:fill="auto"/>
            <w:noWrap/>
            <w:hideMark/>
          </w:tcPr>
          <w:p w:rsidR="000C6AD8" w:rsidRPr="000B3264" w:rsidRDefault="000C6AD8" w:rsidP="007B15D9">
            <w:pPr>
              <w:spacing w:line="288" w:lineRule="atLeast"/>
              <w:jc w:val="both"/>
              <w:rPr>
                <w:b/>
                <w:bCs/>
                <w:sz w:val="24"/>
                <w:szCs w:val="24"/>
              </w:rPr>
            </w:pPr>
            <w:r w:rsidRPr="000B3264">
              <w:rPr>
                <w:b/>
                <w:bCs/>
                <w:sz w:val="24"/>
                <w:szCs w:val="24"/>
              </w:rPr>
              <w:t xml:space="preserve">AP. 7.1.3. Asigurarea resurselor financiare pentru o bună desfășurare </w:t>
            </w:r>
            <w:proofErr w:type="gramStart"/>
            <w:r w:rsidRPr="000B3264">
              <w:rPr>
                <w:b/>
                <w:bCs/>
                <w:sz w:val="24"/>
                <w:szCs w:val="24"/>
              </w:rPr>
              <w:t>a</w:t>
            </w:r>
            <w:proofErr w:type="gramEnd"/>
            <w:r w:rsidRPr="000B3264">
              <w:rPr>
                <w:b/>
                <w:bCs/>
                <w:sz w:val="24"/>
                <w:szCs w:val="24"/>
              </w:rPr>
              <w:t xml:space="preserve"> activității de supraveghere, prevenire și control a bolilor transmisibile.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7.1.3.1. Implementarea sistematică și riguroasă a programului național de supraveghere și control al bolilor transmisibile prioritare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DSP, furnizori de servicii medicale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indicatorii programului național specific</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O supraveghere îmbunătățită BT</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350.000.000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266"/>
        </w:trPr>
        <w:tc>
          <w:tcPr>
            <w:tcW w:w="1795" w:type="dxa"/>
            <w:shd w:val="clear" w:color="auto" w:fill="auto"/>
            <w:noWrap/>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shd w:val="clear" w:color="auto" w:fill="auto"/>
            <w:noWrap/>
            <w:hideMark/>
          </w:tcPr>
          <w:p w:rsidR="000C6AD8" w:rsidRPr="000B3264" w:rsidRDefault="000C6AD8" w:rsidP="007B15D9">
            <w:pPr>
              <w:spacing w:line="288" w:lineRule="atLeast"/>
              <w:jc w:val="both"/>
              <w:rPr>
                <w:b/>
                <w:bCs/>
                <w:sz w:val="24"/>
                <w:szCs w:val="24"/>
              </w:rPr>
            </w:pPr>
            <w:r w:rsidRPr="000B3264">
              <w:rPr>
                <w:b/>
                <w:bCs/>
                <w:sz w:val="24"/>
                <w:szCs w:val="24"/>
              </w:rPr>
              <w:t xml:space="preserve">AP. 7.1.4. Conștientizarea specialiștilor din domeniul medical privind importanța raportării corecte a datelor privind bolile transmisibile în </w:t>
            </w:r>
            <w:r w:rsidRPr="000B3264">
              <w:rPr>
                <w:b/>
                <w:bCs/>
                <w:sz w:val="24"/>
                <w:szCs w:val="24"/>
              </w:rPr>
              <w:lastRenderedPageBreak/>
              <w:t>vederea implementării unor măsuri de control adecvate.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7.1.4.1. Activități de instruire pentru toate categoriile de profesioniști și activități de analiză a calității raportărilor în RUBT</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DSP, furnizori de servicii medicale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specialiști instruiți/an</w:t>
            </w:r>
            <w:r w:rsidRPr="000B3264">
              <w:rPr>
                <w:sz w:val="24"/>
                <w:szCs w:val="24"/>
              </w:rPr>
              <w:br/>
              <w:t>Nr. rapoarte de analiză</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O supraveghere îmbunătățită BT</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noWrap/>
            <w:hideMark/>
          </w:tcPr>
          <w:p w:rsidR="000C6AD8" w:rsidRPr="000B3264" w:rsidRDefault="000C6AD8" w:rsidP="007B15D9">
            <w:pPr>
              <w:spacing w:line="288" w:lineRule="atLeast"/>
              <w:jc w:val="both"/>
              <w:rPr>
                <w:sz w:val="24"/>
                <w:szCs w:val="24"/>
              </w:rPr>
            </w:pPr>
            <w:r w:rsidRPr="000B3264">
              <w:rPr>
                <w:sz w:val="24"/>
                <w:szCs w:val="24"/>
              </w:rPr>
              <w:t xml:space="preserve">25.000.000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fonduri europene, buget de stat, </w:t>
            </w:r>
          </w:p>
        </w:tc>
      </w:tr>
      <w:tr w:rsidR="008A0399" w:rsidRPr="000B3264" w:rsidTr="00E32310">
        <w:trPr>
          <w:trHeight w:val="1212"/>
        </w:trPr>
        <w:tc>
          <w:tcPr>
            <w:tcW w:w="1795" w:type="dxa"/>
            <w:shd w:val="clear" w:color="auto" w:fill="auto"/>
            <w:noWrap/>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Obiectiv Specific nr. 7.2</w:t>
            </w:r>
            <w:r w:rsidRPr="000B3264">
              <w:rPr>
                <w:b/>
                <w:bCs/>
                <w:sz w:val="24"/>
                <w:szCs w:val="24"/>
              </w:rPr>
              <w:t>: Testări de laborator pentru boli prevenibile prin vaccinare</w:t>
            </w:r>
          </w:p>
        </w:tc>
        <w:tc>
          <w:tcPr>
            <w:tcW w:w="1890" w:type="dxa"/>
            <w:shd w:val="clear" w:color="auto" w:fill="auto"/>
            <w:noWrap/>
            <w:hideMark/>
          </w:tcPr>
          <w:p w:rsidR="000C6AD8" w:rsidRPr="000B3264" w:rsidRDefault="000C6AD8" w:rsidP="007B15D9">
            <w:pPr>
              <w:spacing w:line="288" w:lineRule="atLeast"/>
              <w:jc w:val="both"/>
              <w:rPr>
                <w:b/>
                <w:bCs/>
                <w:sz w:val="24"/>
                <w:szCs w:val="24"/>
              </w:rPr>
            </w:pPr>
            <w:r w:rsidRPr="000B3264">
              <w:rPr>
                <w:b/>
                <w:bCs/>
                <w:sz w:val="24"/>
                <w:szCs w:val="24"/>
              </w:rPr>
              <w:t>AP 7.2.1. Creșterea capacității de detecție rapidă și caracterizare a microorganismelor prioritare în domeniul bolilor transmisibile, în acord cu strategia ECDC</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7.2.1.1. Realizarea de instruiri pentru creșterea capacității de detecție rapidă și caracterizare a microorganismelor prioritare în domeniul bolilor transmisibile, inclusiv pentru laboratoarele de referință</w:t>
            </w:r>
          </w:p>
        </w:tc>
        <w:tc>
          <w:tcPr>
            <w:tcW w:w="1890" w:type="dxa"/>
            <w:shd w:val="clear" w:color="auto" w:fill="auto"/>
            <w:hideMark/>
          </w:tcPr>
          <w:p w:rsidR="000C6AD8" w:rsidRPr="000B3264" w:rsidRDefault="000C6AD8" w:rsidP="00EA6970">
            <w:pPr>
              <w:spacing w:line="288" w:lineRule="atLeast"/>
              <w:rPr>
                <w:sz w:val="24"/>
                <w:szCs w:val="24"/>
              </w:rPr>
            </w:pPr>
            <w:r w:rsidRPr="000B3264">
              <w:rPr>
                <w:sz w:val="24"/>
                <w:szCs w:val="24"/>
              </w:rPr>
              <w:t xml:space="preserve">MS, INSP, DSP, </w:t>
            </w:r>
            <w:r w:rsidRPr="00EA6970">
              <w:rPr>
                <w:sz w:val="24"/>
                <w:szCs w:val="24"/>
              </w:rPr>
              <w:t>Inst</w:t>
            </w:r>
            <w:r w:rsidR="00FF7ED3" w:rsidRPr="00EA6970">
              <w:rPr>
                <w:sz w:val="24"/>
                <w:szCs w:val="24"/>
              </w:rPr>
              <w:t xml:space="preserve">itutul Național </w:t>
            </w:r>
            <w:r w:rsidRPr="00EA6970">
              <w:rPr>
                <w:sz w:val="24"/>
                <w:szCs w:val="24"/>
              </w:rPr>
              <w:t xml:space="preserve"> </w:t>
            </w:r>
            <w:r w:rsidR="001569CE" w:rsidRPr="00EA6970">
              <w:rPr>
                <w:sz w:val="24"/>
                <w:szCs w:val="24"/>
              </w:rPr>
              <w:t>de Cercetare Dezvoltare Medico – Militară "</w:t>
            </w:r>
            <w:r w:rsidRPr="00EA6970">
              <w:rPr>
                <w:sz w:val="24"/>
                <w:szCs w:val="24"/>
              </w:rPr>
              <w:t>Cantacuzino</w:t>
            </w:r>
            <w:r w:rsidR="001569CE" w:rsidRPr="00EA6970">
              <w:rPr>
                <w:sz w:val="24"/>
                <w:szCs w:val="24"/>
              </w:rPr>
              <w:t>"</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specialiști instruiți/an</w:t>
            </w:r>
            <w:r w:rsidRPr="000B3264">
              <w:rPr>
                <w:sz w:val="24"/>
                <w:szCs w:val="24"/>
              </w:rPr>
              <w:br/>
              <w:t>Nr. metode de detecție rapidă implementate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O supraveghere îmbunătățită BT</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Inclus în proiectul de la activitatea anterioară</w:t>
            </w:r>
          </w:p>
        </w:tc>
      </w:tr>
      <w:tr w:rsidR="008A0399" w:rsidRPr="000B3264" w:rsidTr="00E32310">
        <w:trPr>
          <w:trHeight w:val="1212"/>
        </w:trPr>
        <w:tc>
          <w:tcPr>
            <w:tcW w:w="1795"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u w:val="single"/>
              </w:rPr>
              <w:t>Obiectiv specific nr. 7.3.</w:t>
            </w:r>
            <w:r w:rsidRPr="000B3264">
              <w:rPr>
                <w:b/>
                <w:bCs/>
                <w:sz w:val="24"/>
                <w:szCs w:val="24"/>
              </w:rPr>
              <w:t xml:space="preserve"> Analiza statusului imunitar în populația generală sau în subgrupuri populaționale</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xml:space="preserve">AP 7.3.1 Organizarea unor studii epidemiologice de seroprevalență pentru bolile prevenibile prin vaccinare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7.3.1.1. Realizarea de studii de seroprevalență pentru bolile prevenibile prin vaccinare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DSP, laboratoare medicale, alți furnizori de servicii</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studii seroprevalență</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Cel puțin trei studii de prevalență</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2030</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3.000.000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w:t>
            </w:r>
          </w:p>
        </w:tc>
      </w:tr>
      <w:tr w:rsidR="000C6AD8" w:rsidRPr="000B3264" w:rsidTr="003519AF">
        <w:trPr>
          <w:trHeight w:val="841"/>
        </w:trPr>
        <w:tc>
          <w:tcPr>
            <w:tcW w:w="14035" w:type="dxa"/>
            <w:gridSpan w:val="11"/>
            <w:shd w:val="clear" w:color="auto" w:fill="9CC2E5"/>
          </w:tcPr>
          <w:p w:rsidR="000C6AD8" w:rsidRPr="000B3264" w:rsidRDefault="000C6AD8" w:rsidP="007B15D9">
            <w:pPr>
              <w:spacing w:line="288" w:lineRule="atLeast"/>
              <w:jc w:val="both"/>
              <w:rPr>
                <w:sz w:val="24"/>
                <w:szCs w:val="24"/>
              </w:rPr>
            </w:pPr>
            <w:r w:rsidRPr="000B3264">
              <w:rPr>
                <w:b/>
                <w:bCs/>
                <w:sz w:val="24"/>
                <w:szCs w:val="24"/>
                <w:u w:val="single"/>
              </w:rPr>
              <w:t>Obiectiv General 8: Comunicare pentru creșterea încrederii populației în beneficiile vaccinării,  prin parteneriat social sustenabil</w:t>
            </w:r>
          </w:p>
        </w:tc>
      </w:tr>
      <w:tr w:rsidR="008A0399" w:rsidRPr="000B3264" w:rsidTr="00E32310">
        <w:trPr>
          <w:trHeight w:val="699"/>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lastRenderedPageBreak/>
              <w:t>Obiectiv Specific nr. 8</w:t>
            </w:r>
            <w:r w:rsidRPr="000B3264">
              <w:rPr>
                <w:b/>
                <w:bCs/>
                <w:sz w:val="24"/>
                <w:szCs w:val="24"/>
              </w:rPr>
              <w:t xml:space="preserve">.1: Realizarea unui parteneriat social sustenabil pentru vaccinare (poate include autorități, decidenți, profesioniști din sistemul medical, organizații ale societății civile, entități economice, mass-media, organizații/profesioniști favorabili vaccinării).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8.1.1. Definirea misiunii parteneriatului social, a criteriilor de eligibilitate și a principiilor etice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8.1.1.1. Încheierea unui Acord de parteneriat cu entitățile relevante pentru susținerea vaccinării - autorități, parteneri privați, organizații ale societății civile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alte ministere și autorități naționale, organizații profesionale, entități economice, media, organizații ale societății civile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Acord de parteneriat asumat de partenerii relevanți</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O susținere mai efrmă și mai vizibilă a vaccinării </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2025</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3432"/>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lastRenderedPageBreak/>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8.1.2. Implementarea activă a parteneriatului și promovarea vaccinării</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8.1.2.1. Realizarea de întâlniri semestriale/anuale, cu asumarea de măsuri de susținere activă a vaccinării</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alte ministere și autorități naționale, organizații profesionale, entități economice, media, organizații ale societății civile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Rapoarte de activitate</w:t>
            </w:r>
            <w:r w:rsidRPr="000B3264">
              <w:rPr>
                <w:sz w:val="24"/>
                <w:szCs w:val="24"/>
              </w:rPr>
              <w:br/>
              <w:t>Nr. măsuri implementate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5 Rapoarte anuale de activitate; </w:t>
            </w:r>
            <w:r w:rsidRPr="000B3264">
              <w:rPr>
                <w:sz w:val="24"/>
                <w:szCs w:val="24"/>
              </w:rPr>
              <w:br/>
              <w:t>10 măsuri cu acoperire națională implementate</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2184"/>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 xml:space="preserve">Obiectiv Specific nr. </w:t>
            </w:r>
            <w:r w:rsidRPr="000B3264">
              <w:rPr>
                <w:b/>
                <w:bCs/>
                <w:sz w:val="24"/>
                <w:szCs w:val="24"/>
              </w:rPr>
              <w:t>8.2: Asigurarea accesului facil la informații științifice privind riscurile, beneficiile și siguranța vaccinurilor pentru profesioniști și pentru populație</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8.2.1 Programe de instruire continuă care să-i ajute pe profesioniștii din domeniul sănătății să discute cu sensibilitate și respect problemele de îngrijorare ale părinților cu privire la vaccinare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8.2.1.1. Programe de instruire pentru medici și asistente privind comunicarea pentru vaccinare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organizații profesionale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profesioniști instruiți</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Creșterea cererii pentru vaccinarea HPV</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2026</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Conexat cu activitatea 2.1.5.2. </w:t>
            </w:r>
          </w:p>
        </w:tc>
      </w:tr>
      <w:tr w:rsidR="008A0399" w:rsidRPr="000B3264" w:rsidTr="00E32310">
        <w:trPr>
          <w:trHeight w:val="1872"/>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lastRenderedPageBreak/>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8.2.2. Crearea unei bănci de materiale informative pe tema vaccinării pentru populație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8.2.2.1. Înființarea băncii de materiale informative pe tema vaccinării, cu niveluri de informare adaptate pentru profesioniști din domeniul medical, profesioniști din alte domenii, părinți, media, populație etc.</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Bancă de informații pentru vaccinare înființată</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Îmbunătățirea informării publice privind vaccinarea</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2025</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1.000.000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w:t>
            </w:r>
          </w:p>
        </w:tc>
      </w:tr>
      <w:tr w:rsidR="008A0399" w:rsidRPr="000B3264" w:rsidTr="00E32310">
        <w:trPr>
          <w:trHeight w:val="2184"/>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8.2.2.2. Promovarea băncii de materiale informative pe tema vaccinării în toate mediile sociale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MS, INSP, alte ministere/autorități, organizații profesionale, organizații ale societății civile, media, </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acțiuni promovare/an</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Îmbunătățirea informării publice privind vaccinarea</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1.050.000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 (PNV)</w:t>
            </w:r>
          </w:p>
        </w:tc>
      </w:tr>
      <w:tr w:rsidR="008A0399" w:rsidRPr="000B3264" w:rsidTr="00E32310">
        <w:trPr>
          <w:trHeight w:val="1872"/>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8.2.2.3. Actualizarea continuă a băncii de materiale informative pe tema vaccinării pentru populație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Bancă de informații actualizată</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Îmbunătățirea informării publice privind vaccinarea</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248"/>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lastRenderedPageBreak/>
              <w:t xml:space="preserve">Obiectiv Specific nr. </w:t>
            </w:r>
            <w:r w:rsidRPr="000B3264">
              <w:rPr>
                <w:b/>
                <w:bCs/>
                <w:sz w:val="24"/>
                <w:szCs w:val="24"/>
              </w:rPr>
              <w:t>8.3: Implementarea de campanii naționale de educație pentru sănătate privind vaccinarea și bolile prevenibile prin vaccinare</w:t>
            </w:r>
          </w:p>
        </w:tc>
        <w:tc>
          <w:tcPr>
            <w:tcW w:w="1890"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AP 8.3.1.</w:t>
            </w:r>
            <w:r w:rsidRPr="000B3264">
              <w:rPr>
                <w:b/>
                <w:bCs/>
                <w:sz w:val="24"/>
                <w:szCs w:val="24"/>
              </w:rPr>
              <w:t xml:space="preserve"> Identificarea cunoștințelor, atitudinilor și practicilor legate de vaccinare în rândul populației generale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8.3.1.1. Realizarea de studii periodice de evaluare a cunoștințelor, atitudinilor și practicilor legate de vaccinare în rândul populației generale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studii realizate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Cel puțin două studii </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2024: 2027; 2030</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3.000.000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buget de stat</w:t>
            </w:r>
          </w:p>
        </w:tc>
      </w:tr>
      <w:tr w:rsidR="008A0399" w:rsidRPr="000B3264" w:rsidTr="00E32310">
        <w:trPr>
          <w:trHeight w:val="1248"/>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8.3.2. Utilizarea tehnologiei de marketing social pentru dezvoltarea de materiale de educație pentru sănătate destinate populației generale și diseminarea acestora pe cele mai adecvate canale de comunicare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8.3.2.1. Realizarea unui program de instruire profesională în domeniul promovării sănătății pentru profesioniștii din sistemul de sănătate publică</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INSP, DSP, Organizații profesionale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profesioniști formați</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500 profesioniști formați</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2026</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25.000.000    </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fonduri europene/buget  de stat</w:t>
            </w:r>
          </w:p>
        </w:tc>
      </w:tr>
      <w:tr w:rsidR="008A0399" w:rsidRPr="000B3264" w:rsidTr="00E32310">
        <w:trPr>
          <w:trHeight w:val="1872"/>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lastRenderedPageBreak/>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8.3.2.2. Colaborarea cu entități specializate pentru ajustarea mesajelor de vaccinare cu tehnici de marketing social</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Ezitarea la vaccinare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de completat din ultimul studiu</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scădere cu 25% a ezitării la vaccinare până în 2030</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conexat cu activitatea precedentă</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fonduri europene/buget  de stat</w:t>
            </w:r>
          </w:p>
        </w:tc>
      </w:tr>
      <w:tr w:rsidR="008A0399" w:rsidRPr="000B3264" w:rsidTr="00E32310">
        <w:trPr>
          <w:trHeight w:val="1872"/>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8.3.3. Informarea și educarea populației în vederea creșterii aderenței la măsurile de prevenire și control ale bolilor transmisibile.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8.3.3.1. Evaluarea rezultatelor și adaptarea strategiilor de comunicare pentru creșterea încrederii în vaccinare pe termen mediu și lung</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INSP, DSP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Rapoarte de evaluare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scădere cu 25% a ezitării la vaccinare până în 2031</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proofErr w:type="gramStart"/>
            <w:r w:rsidRPr="000B3264">
              <w:rPr>
                <w:sz w:val="24"/>
                <w:szCs w:val="24"/>
              </w:rPr>
              <w:t>conexat</w:t>
            </w:r>
            <w:proofErr w:type="gramEnd"/>
            <w:r w:rsidRPr="000B3264">
              <w:rPr>
                <w:sz w:val="24"/>
                <w:szCs w:val="24"/>
              </w:rPr>
              <w:t xml:space="preserve"> cu activitatea 8.3.2.</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872"/>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 </w:t>
            </w:r>
          </w:p>
        </w:tc>
        <w:tc>
          <w:tcPr>
            <w:tcW w:w="1890" w:type="dxa"/>
            <w:shd w:val="clear" w:color="auto" w:fill="auto"/>
            <w:noWrap/>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8.3.3.2. Realizarea de acțiuni sistematice de informare și educare a populației în vederea creșterii aderenței la măsurile de prevenire și </w:t>
            </w:r>
            <w:r w:rsidRPr="000B3264">
              <w:rPr>
                <w:sz w:val="24"/>
                <w:szCs w:val="24"/>
              </w:rPr>
              <w:lastRenderedPageBreak/>
              <w:t>control ale bolilor transmisibile.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INSP, DSP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acțiuni de informare/an</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scădere cu 25% a ezitării la vaccinare până în 2032</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proofErr w:type="gramStart"/>
            <w:r w:rsidRPr="000B3264">
              <w:rPr>
                <w:sz w:val="24"/>
                <w:szCs w:val="24"/>
              </w:rPr>
              <w:t>conexat</w:t>
            </w:r>
            <w:proofErr w:type="gramEnd"/>
            <w:r w:rsidRPr="000B3264">
              <w:rPr>
                <w:sz w:val="24"/>
                <w:szCs w:val="24"/>
              </w:rPr>
              <w:t xml:space="preserve"> cu activitatea 8.3.2.</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125"/>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Obiectiv Specific nr. 8</w:t>
            </w:r>
            <w:r w:rsidRPr="000B3264">
              <w:rPr>
                <w:b/>
                <w:bCs/>
                <w:sz w:val="24"/>
                <w:szCs w:val="24"/>
              </w:rPr>
              <w:t>.4: Implementarea de strategii de comunicare pentru vaccinare destinate comunităților sau grupurilor vulnerabile</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8.4.1. Identificarea grupurilor ezitante la vaccinare și a barierelor care influențează succesul programului de vaccinare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8.4.1.1. Realizarea de acțiuni de identificare a grupurilor ezitante la vaccinare în județe și în comunități</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DSP, DGASPC, furnizori de servicii medicale, furnizori de servicii sociale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Raport anual </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scădere cu 25% a ezitării la vaccinare până în 2033</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872"/>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8.4.2. Adaptarea resurselor de comunicare la nivel național pentru a îmbunătăți gradul de conștientizare și încredere în vaccinare pentru comunități/grupuri vulnerabile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8.4.2.1. Realizarea de materiale de informare adaptate grupurilor ezitante la vaccinare în județe și în comunități</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DSP,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Raport anual </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scădere cu 25% a ezitării la vaccinare până în 2034</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872"/>
        </w:trPr>
        <w:tc>
          <w:tcPr>
            <w:tcW w:w="1795"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lastRenderedPageBreak/>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8.4.3. Creșterea și susținerea conștientizării și a cererii de vaccinuri în toate comunitățile și pe parcursul întregii vieții.</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8.4.3.1. Realizarea de acțiuni de informare a grupurilor exitante la vaccinare în județe și în comunități</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DSP, DGASPC, furnizori de servicii medicale, furnizori de servicii sociale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Raport anual </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scădere cu 25% a ezitării la vaccinare până în 2035</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872"/>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Obiectiv Specific nr. 8.5</w:t>
            </w:r>
            <w:r w:rsidRPr="000B3264">
              <w:rPr>
                <w:b/>
                <w:bCs/>
                <w:sz w:val="24"/>
                <w:szCs w:val="24"/>
              </w:rPr>
              <w:t>: Creșterea nivelului de încredere în sistemul de evaluare și monitorizare a siguranței vaccinurilor din România.</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8.5.1. Implementarea de activități de comunicare pentru a promova încrederea comunității în procesul de monitorizare și răspuns la evenimentele privind siguranța vaccinurilor.</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8.5.1.1. Realizarea unei campanii de informare privind monitorizarea și răspunsul la evenimentele privind siguranța vaccinurilor.</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ANMDM</w:t>
            </w:r>
            <w:r w:rsidR="00107BE8">
              <w:rPr>
                <w:sz w:val="24"/>
                <w:szCs w:val="24"/>
              </w:rPr>
              <w:t>R</w:t>
            </w:r>
            <w:r w:rsidRPr="000B3264">
              <w:rPr>
                <w:sz w:val="24"/>
                <w:szCs w:val="24"/>
              </w:rPr>
              <w:t>; DSP, organizații profesionale</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Campanie implementată</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scădere cu 25% a ezitării la vaccinare până în 2036</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2026</w:t>
            </w:r>
          </w:p>
        </w:tc>
        <w:tc>
          <w:tcPr>
            <w:tcW w:w="1260" w:type="dxa"/>
            <w:shd w:val="clear" w:color="auto" w:fill="auto"/>
            <w:hideMark/>
          </w:tcPr>
          <w:p w:rsidR="000C6AD8" w:rsidRPr="000B3264" w:rsidRDefault="000C6AD8" w:rsidP="007B15D9">
            <w:pPr>
              <w:spacing w:line="288" w:lineRule="atLeast"/>
              <w:jc w:val="both"/>
              <w:rPr>
                <w:sz w:val="24"/>
                <w:szCs w:val="24"/>
              </w:rPr>
            </w:pPr>
            <w:proofErr w:type="gramStart"/>
            <w:r w:rsidRPr="000B3264">
              <w:rPr>
                <w:sz w:val="24"/>
                <w:szCs w:val="24"/>
              </w:rPr>
              <w:t>conexat</w:t>
            </w:r>
            <w:proofErr w:type="gramEnd"/>
            <w:r w:rsidRPr="000B3264">
              <w:rPr>
                <w:sz w:val="24"/>
                <w:szCs w:val="24"/>
              </w:rPr>
              <w:t xml:space="preserve"> cu ob specific 4.1.</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proiecte europene</w:t>
            </w:r>
          </w:p>
        </w:tc>
      </w:tr>
      <w:tr w:rsidR="000C6AD8" w:rsidRPr="000B3264" w:rsidTr="003519AF">
        <w:trPr>
          <w:trHeight w:val="480"/>
        </w:trPr>
        <w:tc>
          <w:tcPr>
            <w:tcW w:w="14035" w:type="dxa"/>
            <w:gridSpan w:val="11"/>
            <w:shd w:val="clear" w:color="auto" w:fill="9CC2E5"/>
          </w:tcPr>
          <w:p w:rsidR="000C6AD8" w:rsidRPr="000B3264" w:rsidRDefault="000C6AD8" w:rsidP="007B15D9">
            <w:pPr>
              <w:spacing w:line="288" w:lineRule="atLeast"/>
              <w:jc w:val="both"/>
              <w:rPr>
                <w:sz w:val="24"/>
                <w:szCs w:val="24"/>
              </w:rPr>
            </w:pPr>
            <w:r w:rsidRPr="000B3264">
              <w:rPr>
                <w:b/>
                <w:bCs/>
                <w:sz w:val="24"/>
                <w:szCs w:val="24"/>
                <w:u w:val="single"/>
              </w:rPr>
              <w:t>Obiectiv General 9: Asigurarea și menținerea unei contribuții importante a României în Regiunea Europeană</w:t>
            </w:r>
          </w:p>
        </w:tc>
      </w:tr>
      <w:tr w:rsidR="008A0399" w:rsidRPr="000B3264" w:rsidTr="00E32310">
        <w:trPr>
          <w:trHeight w:val="1248"/>
        </w:trPr>
        <w:tc>
          <w:tcPr>
            <w:tcW w:w="1795" w:type="dxa"/>
            <w:vMerge w:val="restart"/>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Obiectiv Specific nr. 9.1:</w:t>
            </w:r>
            <w:r w:rsidRPr="000B3264">
              <w:rPr>
                <w:b/>
                <w:bCs/>
                <w:sz w:val="24"/>
                <w:szCs w:val="24"/>
              </w:rPr>
              <w:t xml:space="preserve">  Implementarea activă a Programului </w:t>
            </w:r>
            <w:r w:rsidRPr="000B3264">
              <w:rPr>
                <w:b/>
                <w:bCs/>
                <w:sz w:val="24"/>
                <w:szCs w:val="24"/>
              </w:rPr>
              <w:lastRenderedPageBreak/>
              <w:t>extins al OMS privind imunizarea și la alte inițiative de imunizare relevante la nivel regional și global</w:t>
            </w:r>
          </w:p>
          <w:p w:rsidR="000C6AD8" w:rsidRPr="000B3264" w:rsidRDefault="000C6AD8" w:rsidP="007B15D9">
            <w:pPr>
              <w:spacing w:line="288" w:lineRule="atLeast"/>
              <w:jc w:val="both"/>
              <w:rPr>
                <w:b/>
                <w:bCs/>
                <w:sz w:val="24"/>
                <w:szCs w:val="24"/>
                <w:u w:val="single"/>
              </w:rPr>
            </w:pPr>
            <w:r w:rsidRPr="000B3264">
              <w:rPr>
                <w:b/>
                <w:bCs/>
                <w:sz w:val="24"/>
                <w:szCs w:val="24"/>
              </w:rPr>
              <w:t> </w:t>
            </w:r>
          </w:p>
        </w:tc>
        <w:tc>
          <w:tcPr>
            <w:tcW w:w="1890" w:type="dxa"/>
            <w:vMerge w:val="restart"/>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lastRenderedPageBreak/>
              <w:t xml:space="preserve">AP 9.1.1. Organizarea de activități de vaccinarea în condiții de crize </w:t>
            </w:r>
            <w:r w:rsidRPr="000B3264">
              <w:rPr>
                <w:b/>
                <w:bCs/>
                <w:sz w:val="24"/>
                <w:szCs w:val="24"/>
              </w:rPr>
              <w:lastRenderedPageBreak/>
              <w:t>umanitare, migrație, urgențe de sănătate publică/epidemii, pandemii.</w:t>
            </w:r>
          </w:p>
          <w:p w:rsidR="000C6AD8" w:rsidRPr="000B3264" w:rsidRDefault="000C6AD8" w:rsidP="007B15D9">
            <w:pPr>
              <w:spacing w:line="288" w:lineRule="atLeast"/>
              <w:jc w:val="both"/>
              <w:rPr>
                <w:b/>
                <w:bCs/>
                <w:sz w:val="24"/>
                <w:szCs w:val="24"/>
              </w:rPr>
            </w:pPr>
            <w:r w:rsidRPr="000B3264">
              <w:rPr>
                <w:b/>
                <w:bCs/>
                <w:sz w:val="24"/>
                <w:szCs w:val="24"/>
              </w:rPr>
              <w:t> </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 xml:space="preserve">9.1.1.1. Identificarea rapidă și sistematică a grupurilor </w:t>
            </w:r>
            <w:r w:rsidRPr="000B3264">
              <w:rPr>
                <w:sz w:val="24"/>
                <w:szCs w:val="24"/>
              </w:rPr>
              <w:lastRenderedPageBreak/>
              <w:t>vulnerabile în situații de risc epidemiologic</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MS, INSP, DSP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Raport anual (secțiune din Raportul privind BT)</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Scăderea riscului de </w:t>
            </w:r>
            <w:r w:rsidRPr="000B3264">
              <w:rPr>
                <w:sz w:val="24"/>
                <w:szCs w:val="24"/>
              </w:rPr>
              <w:lastRenderedPageBreak/>
              <w:t>focare de BT</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2026</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560"/>
        </w:trPr>
        <w:tc>
          <w:tcPr>
            <w:tcW w:w="1795" w:type="dxa"/>
            <w:vMerge/>
            <w:shd w:val="clear" w:color="auto" w:fill="auto"/>
            <w:hideMark/>
          </w:tcPr>
          <w:p w:rsidR="000C6AD8" w:rsidRPr="000B3264" w:rsidRDefault="000C6AD8" w:rsidP="007B15D9">
            <w:pPr>
              <w:spacing w:line="288" w:lineRule="atLeast"/>
              <w:jc w:val="both"/>
              <w:rPr>
                <w:b/>
                <w:bCs/>
                <w:sz w:val="24"/>
                <w:szCs w:val="24"/>
                <w:u w:val="single"/>
              </w:rPr>
            </w:pPr>
          </w:p>
        </w:tc>
        <w:tc>
          <w:tcPr>
            <w:tcW w:w="1890" w:type="dxa"/>
            <w:vMerge/>
            <w:shd w:val="clear" w:color="auto" w:fill="auto"/>
            <w:hideMark/>
          </w:tcPr>
          <w:p w:rsidR="000C6AD8" w:rsidRPr="000B3264" w:rsidRDefault="000C6AD8" w:rsidP="007B15D9">
            <w:pPr>
              <w:spacing w:line="288" w:lineRule="atLeast"/>
              <w:jc w:val="both"/>
              <w:rPr>
                <w:b/>
                <w:bCs/>
                <w:sz w:val="24"/>
                <w:szCs w:val="24"/>
              </w:rPr>
            </w:pP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9.1.1.2. Campanii țintite de vaccinare a grupurilor vulnerabile în situații de risc epidemiologic</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DSP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campanii implementate; Nr. persoane vaccinate; Nr doze vaccin</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Scăderea riscului de focare de BT</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2027</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416"/>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AP 9.1.2. Initierea si extinderea colaborarilor cu sistemul de medicina veterinara pentru identificarea unor rezervoare animale pentru bolile prevenibile prin vaccinare si pentru realizarea unor studii epidemiologice si de seroprevalenta integrate.</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9.1.2.1. Colaborarea continuă cu sistemul de medicina veterinara pentru identificarea unor rezervoare animale pentru bolile prevenibile prin vaccinare si pentru realizarea unor studii epidemiologice si de seroprevalenta integrate.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ANMDM</w:t>
            </w:r>
            <w:r w:rsidR="00B634C3">
              <w:rPr>
                <w:sz w:val="24"/>
                <w:szCs w:val="24"/>
              </w:rPr>
              <w:t>R</w:t>
            </w:r>
            <w:r w:rsidRPr="000B3264">
              <w:rPr>
                <w:sz w:val="24"/>
                <w:szCs w:val="24"/>
              </w:rPr>
              <w:t>; ANSVSA</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Protocol de colaborare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Nr. rezervoare identificate</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permanent</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860"/>
        </w:trPr>
        <w:tc>
          <w:tcPr>
            <w:tcW w:w="1795" w:type="dxa"/>
            <w:vMerge/>
            <w:shd w:val="clear" w:color="auto" w:fill="auto"/>
            <w:hideMark/>
          </w:tcPr>
          <w:p w:rsidR="000C6AD8" w:rsidRPr="000B3264" w:rsidRDefault="000C6AD8" w:rsidP="007B15D9">
            <w:pPr>
              <w:spacing w:line="288" w:lineRule="atLeast"/>
              <w:jc w:val="both"/>
              <w:rPr>
                <w:b/>
                <w:bCs/>
                <w:sz w:val="24"/>
                <w:szCs w:val="24"/>
              </w:rPr>
            </w:pP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xml:space="preserve">AP 9.1.3. Implementarea progresiva a unor instrumente digitale </w:t>
            </w:r>
            <w:proofErr w:type="gramStart"/>
            <w:r w:rsidRPr="000B3264">
              <w:rPr>
                <w:b/>
                <w:bCs/>
                <w:sz w:val="24"/>
                <w:szCs w:val="24"/>
              </w:rPr>
              <w:t>pentru  managementul</w:t>
            </w:r>
            <w:proofErr w:type="gramEnd"/>
            <w:r w:rsidRPr="000B3264">
              <w:rPr>
                <w:b/>
                <w:bCs/>
                <w:sz w:val="24"/>
                <w:szCs w:val="24"/>
              </w:rPr>
              <w:t xml:space="preserve"> integrat al sănătății publice si a unor sisteme de informații geografice care să asigure o mai buna utilizare a datelor legate de boli prevenibile prin vaccinare si de imunizare  si formarea resursei umane pentru utilizarea eficienta a acestora.</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xml:space="preserve">9.1.3.1. Dezvoltarea de instrumente digitale  pentru  managementul integrat al sănătății publice si a unor sisteme de informații geografice care să asigure o mai buna utilizare a datelor legate de boli prevenibile prin vaccinare </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Instrumente digitale noi sau îmbunătățite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2026</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1248"/>
        </w:trPr>
        <w:tc>
          <w:tcPr>
            <w:tcW w:w="1795"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xml:space="preserve">AP 9.1.4. Sustinerea cercetarii si inovarii in introducerea si dezvoltarea de noi vaccinuri, in   monitorizarea </w:t>
            </w:r>
            <w:r w:rsidRPr="000B3264">
              <w:rPr>
                <w:b/>
                <w:bCs/>
                <w:sz w:val="24"/>
                <w:szCs w:val="24"/>
              </w:rPr>
              <w:lastRenderedPageBreak/>
              <w:t>eficacitatii si sigurantei vaccinurilor si in evaluarea barierelor existente la nivelul societatii pentru acceptarea imunizarii</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lastRenderedPageBreak/>
              <w:t>Proiecte de cercetare operațională</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MS, INSP, ANMDM</w:t>
            </w:r>
            <w:r w:rsidR="0083192E">
              <w:rPr>
                <w:sz w:val="24"/>
                <w:szCs w:val="24"/>
              </w:rPr>
              <w:t>R</w:t>
            </w:r>
            <w:r w:rsidRPr="000B3264">
              <w:rPr>
                <w:sz w:val="24"/>
                <w:szCs w:val="24"/>
              </w:rPr>
              <w:t xml:space="preserve">; </w:t>
            </w:r>
            <w:r w:rsidRPr="00B54E01">
              <w:rPr>
                <w:sz w:val="24"/>
                <w:szCs w:val="24"/>
              </w:rPr>
              <w:t>INCDMM “Cantacuzino”</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proiecte de cercetare</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2026</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r w:rsidR="008A0399" w:rsidRPr="000B3264" w:rsidTr="00E32310">
        <w:trPr>
          <w:trHeight w:val="274"/>
        </w:trPr>
        <w:tc>
          <w:tcPr>
            <w:tcW w:w="1795" w:type="dxa"/>
            <w:shd w:val="clear" w:color="auto" w:fill="auto"/>
            <w:hideMark/>
          </w:tcPr>
          <w:p w:rsidR="000C6AD8" w:rsidRPr="000B3264" w:rsidRDefault="000C6AD8" w:rsidP="007B15D9">
            <w:pPr>
              <w:spacing w:line="288" w:lineRule="atLeast"/>
              <w:jc w:val="both"/>
              <w:rPr>
                <w:b/>
                <w:bCs/>
                <w:sz w:val="24"/>
                <w:szCs w:val="24"/>
                <w:u w:val="single"/>
              </w:rPr>
            </w:pPr>
            <w:r w:rsidRPr="000B3264">
              <w:rPr>
                <w:b/>
                <w:bCs/>
                <w:sz w:val="24"/>
                <w:szCs w:val="24"/>
                <w:u w:val="single"/>
              </w:rPr>
              <w:t>Obiectiv Specific nr. 9.2:</w:t>
            </w:r>
            <w:r w:rsidRPr="000B3264">
              <w:rPr>
                <w:b/>
                <w:bCs/>
                <w:sz w:val="24"/>
                <w:szCs w:val="24"/>
              </w:rPr>
              <w:t xml:space="preserve">  Creșterea vizibilității Comitetului Național de Vaccinare la nivel internațional</w:t>
            </w:r>
          </w:p>
        </w:tc>
        <w:tc>
          <w:tcPr>
            <w:tcW w:w="1890" w:type="dxa"/>
            <w:shd w:val="clear" w:color="auto" w:fill="auto"/>
            <w:hideMark/>
          </w:tcPr>
          <w:p w:rsidR="000C6AD8" w:rsidRPr="000B3264" w:rsidRDefault="000C6AD8" w:rsidP="007B15D9">
            <w:pPr>
              <w:spacing w:line="288" w:lineRule="atLeast"/>
              <w:jc w:val="both"/>
              <w:rPr>
                <w:b/>
                <w:bCs/>
                <w:sz w:val="24"/>
                <w:szCs w:val="24"/>
              </w:rPr>
            </w:pPr>
            <w:r w:rsidRPr="000B3264">
              <w:rPr>
                <w:b/>
                <w:bCs/>
                <w:sz w:val="24"/>
                <w:szCs w:val="24"/>
              </w:rPr>
              <w:t xml:space="preserve">AP 9.2.1. Sustinerea aderarii CNV la reteaua Comitetelor internaționale de vaccinologie din cadrul OMS și ECDC și a participării la grupurile consultative tehnice internaționale de imunizare pentru </w:t>
            </w:r>
            <w:proofErr w:type="gramStart"/>
            <w:r w:rsidRPr="000B3264">
              <w:rPr>
                <w:b/>
                <w:bCs/>
                <w:sz w:val="24"/>
                <w:szCs w:val="24"/>
              </w:rPr>
              <w:t>a</w:t>
            </w:r>
            <w:proofErr w:type="gramEnd"/>
            <w:r w:rsidRPr="000B3264">
              <w:rPr>
                <w:b/>
                <w:bCs/>
                <w:sz w:val="24"/>
                <w:szCs w:val="24"/>
              </w:rPr>
              <w:t xml:space="preserve"> elabora cele mai bune decizii adaptate contextului epidemiologic regional.</w:t>
            </w:r>
          </w:p>
        </w:tc>
        <w:tc>
          <w:tcPr>
            <w:tcW w:w="180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9.2.1.1. Facilitarea participării active a CNV la rețele și grupuri consultative</w:t>
            </w:r>
          </w:p>
        </w:tc>
        <w:tc>
          <w:tcPr>
            <w:tcW w:w="18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CNV, MS; INSP</w:t>
            </w:r>
          </w:p>
        </w:tc>
        <w:tc>
          <w:tcPr>
            <w:tcW w:w="144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Raport anual de activitate al CNV</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99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 </w:t>
            </w:r>
          </w:p>
        </w:tc>
        <w:tc>
          <w:tcPr>
            <w:tcW w:w="81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2026</w:t>
            </w:r>
          </w:p>
        </w:tc>
        <w:tc>
          <w:tcPr>
            <w:tcW w:w="1260" w:type="dxa"/>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c>
          <w:tcPr>
            <w:tcW w:w="1170" w:type="dxa"/>
            <w:gridSpan w:val="2"/>
            <w:shd w:val="clear" w:color="auto" w:fill="auto"/>
            <w:hideMark/>
          </w:tcPr>
          <w:p w:rsidR="000C6AD8" w:rsidRPr="000B3264" w:rsidRDefault="000C6AD8" w:rsidP="007B15D9">
            <w:pPr>
              <w:spacing w:line="288" w:lineRule="atLeast"/>
              <w:jc w:val="both"/>
              <w:rPr>
                <w:sz w:val="24"/>
                <w:szCs w:val="24"/>
              </w:rPr>
            </w:pPr>
            <w:r w:rsidRPr="000B3264">
              <w:rPr>
                <w:sz w:val="24"/>
                <w:szCs w:val="24"/>
              </w:rPr>
              <w:t>NA</w:t>
            </w:r>
          </w:p>
        </w:tc>
      </w:tr>
    </w:tbl>
    <w:p w:rsidR="00EE2D0F" w:rsidRDefault="005E380C" w:rsidP="00F979A9">
      <w:r>
        <w:lastRenderedPageBreak/>
        <w:t xml:space="preserve"> </w:t>
      </w:r>
    </w:p>
    <w:sectPr w:rsidR="00EE2D0F" w:rsidSect="00FD0450">
      <w:footerReference w:type="default" r:id="rId6"/>
      <w:pgSz w:w="15840" w:h="12240" w:orient="landscape"/>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54C" w:rsidRDefault="000B754C" w:rsidP="00627360">
      <w:r>
        <w:separator/>
      </w:r>
    </w:p>
  </w:endnote>
  <w:endnote w:type="continuationSeparator" w:id="0">
    <w:p w:rsidR="000B754C" w:rsidRDefault="000B754C" w:rsidP="0062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227210"/>
      <w:docPartObj>
        <w:docPartGallery w:val="Page Numbers (Bottom of Page)"/>
        <w:docPartUnique/>
      </w:docPartObj>
    </w:sdtPr>
    <w:sdtEndPr>
      <w:rPr>
        <w:noProof/>
      </w:rPr>
    </w:sdtEndPr>
    <w:sdtContent>
      <w:p w:rsidR="00627360" w:rsidRDefault="00627360">
        <w:pPr>
          <w:pStyle w:val="Footer"/>
          <w:jc w:val="center"/>
        </w:pPr>
        <w:r>
          <w:fldChar w:fldCharType="begin"/>
        </w:r>
        <w:r>
          <w:instrText xml:space="preserve"> PAGE   \* MERGEFORMAT </w:instrText>
        </w:r>
        <w:r>
          <w:fldChar w:fldCharType="separate"/>
        </w:r>
        <w:r w:rsidR="00087905">
          <w:rPr>
            <w:noProof/>
          </w:rPr>
          <w:t>43</w:t>
        </w:r>
        <w:r>
          <w:rPr>
            <w:noProof/>
          </w:rPr>
          <w:fldChar w:fldCharType="end"/>
        </w:r>
      </w:p>
    </w:sdtContent>
  </w:sdt>
  <w:p w:rsidR="00627360" w:rsidRDefault="00627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54C" w:rsidRDefault="000B754C" w:rsidP="00627360">
      <w:r>
        <w:separator/>
      </w:r>
    </w:p>
  </w:footnote>
  <w:footnote w:type="continuationSeparator" w:id="0">
    <w:p w:rsidR="000B754C" w:rsidRDefault="000B754C" w:rsidP="00627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D8"/>
    <w:rsid w:val="0001156D"/>
    <w:rsid w:val="00022FB4"/>
    <w:rsid w:val="00087905"/>
    <w:rsid w:val="000B754C"/>
    <w:rsid w:val="000C1BEA"/>
    <w:rsid w:val="000C6AD8"/>
    <w:rsid w:val="00107BE8"/>
    <w:rsid w:val="00110F42"/>
    <w:rsid w:val="0014032A"/>
    <w:rsid w:val="00146D45"/>
    <w:rsid w:val="001536CA"/>
    <w:rsid w:val="001569CE"/>
    <w:rsid w:val="00173280"/>
    <w:rsid w:val="001B154F"/>
    <w:rsid w:val="001B30F3"/>
    <w:rsid w:val="0022355D"/>
    <w:rsid w:val="002772C8"/>
    <w:rsid w:val="003519AF"/>
    <w:rsid w:val="0036021A"/>
    <w:rsid w:val="00453190"/>
    <w:rsid w:val="00480C82"/>
    <w:rsid w:val="004D0FCD"/>
    <w:rsid w:val="004F3010"/>
    <w:rsid w:val="005655F3"/>
    <w:rsid w:val="005C73D2"/>
    <w:rsid w:val="005D27E1"/>
    <w:rsid w:val="005E380C"/>
    <w:rsid w:val="005E6645"/>
    <w:rsid w:val="00627360"/>
    <w:rsid w:val="00644BF7"/>
    <w:rsid w:val="006B1954"/>
    <w:rsid w:val="006C4E03"/>
    <w:rsid w:val="006C5558"/>
    <w:rsid w:val="006C6882"/>
    <w:rsid w:val="006D68DA"/>
    <w:rsid w:val="006F25B6"/>
    <w:rsid w:val="007D4924"/>
    <w:rsid w:val="007D707F"/>
    <w:rsid w:val="007F04DB"/>
    <w:rsid w:val="0083192E"/>
    <w:rsid w:val="0083363C"/>
    <w:rsid w:val="008458C5"/>
    <w:rsid w:val="008608EE"/>
    <w:rsid w:val="008648A2"/>
    <w:rsid w:val="008A0399"/>
    <w:rsid w:val="008B1007"/>
    <w:rsid w:val="008D19C8"/>
    <w:rsid w:val="008F42E4"/>
    <w:rsid w:val="0090273A"/>
    <w:rsid w:val="00924FF1"/>
    <w:rsid w:val="009535FC"/>
    <w:rsid w:val="00971C91"/>
    <w:rsid w:val="009A01CB"/>
    <w:rsid w:val="009C0CD6"/>
    <w:rsid w:val="009E5A2F"/>
    <w:rsid w:val="00A274F0"/>
    <w:rsid w:val="00A34884"/>
    <w:rsid w:val="00AA509D"/>
    <w:rsid w:val="00AF3A75"/>
    <w:rsid w:val="00B634C3"/>
    <w:rsid w:val="00B969A8"/>
    <w:rsid w:val="00C170FB"/>
    <w:rsid w:val="00C1771D"/>
    <w:rsid w:val="00C3135A"/>
    <w:rsid w:val="00CB2A27"/>
    <w:rsid w:val="00D221F4"/>
    <w:rsid w:val="00DA4CB6"/>
    <w:rsid w:val="00E0078C"/>
    <w:rsid w:val="00E32310"/>
    <w:rsid w:val="00E445C7"/>
    <w:rsid w:val="00E52441"/>
    <w:rsid w:val="00E80E2A"/>
    <w:rsid w:val="00EA6970"/>
    <w:rsid w:val="00EB2FB6"/>
    <w:rsid w:val="00EC5DBE"/>
    <w:rsid w:val="00ED20BA"/>
    <w:rsid w:val="00ED4841"/>
    <w:rsid w:val="00EE2D0F"/>
    <w:rsid w:val="00F979A9"/>
    <w:rsid w:val="00FD0450"/>
    <w:rsid w:val="00FE02A1"/>
    <w:rsid w:val="00FE572E"/>
    <w:rsid w:val="00FE7C55"/>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B9DA8D-D2DE-409C-ABAC-963CF887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D8"/>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360"/>
    <w:rPr>
      <w:rFonts w:ascii="Segoe UI" w:eastAsia="Times New Roman" w:hAnsi="Segoe UI" w:cs="Segoe UI"/>
      <w:sz w:val="18"/>
      <w:szCs w:val="18"/>
      <w:lang w:eastAsia="ro-RO"/>
    </w:rPr>
  </w:style>
  <w:style w:type="paragraph" w:styleId="Header">
    <w:name w:val="header"/>
    <w:basedOn w:val="Normal"/>
    <w:link w:val="HeaderChar"/>
    <w:uiPriority w:val="99"/>
    <w:unhideWhenUsed/>
    <w:rsid w:val="00627360"/>
    <w:pPr>
      <w:tabs>
        <w:tab w:val="center" w:pos="4680"/>
        <w:tab w:val="right" w:pos="9360"/>
      </w:tabs>
    </w:pPr>
  </w:style>
  <w:style w:type="character" w:customStyle="1" w:styleId="HeaderChar">
    <w:name w:val="Header Char"/>
    <w:basedOn w:val="DefaultParagraphFont"/>
    <w:link w:val="Header"/>
    <w:uiPriority w:val="99"/>
    <w:rsid w:val="00627360"/>
    <w:rPr>
      <w:rFonts w:ascii="Times New Roman" w:eastAsia="Times New Roman" w:hAnsi="Times New Roman" w:cs="Times New Roman"/>
      <w:sz w:val="20"/>
      <w:szCs w:val="20"/>
      <w:lang w:eastAsia="ro-RO"/>
    </w:rPr>
  </w:style>
  <w:style w:type="paragraph" w:styleId="Footer">
    <w:name w:val="footer"/>
    <w:basedOn w:val="Normal"/>
    <w:link w:val="FooterChar"/>
    <w:uiPriority w:val="99"/>
    <w:unhideWhenUsed/>
    <w:rsid w:val="00627360"/>
    <w:pPr>
      <w:tabs>
        <w:tab w:val="center" w:pos="4680"/>
        <w:tab w:val="right" w:pos="9360"/>
      </w:tabs>
    </w:pPr>
  </w:style>
  <w:style w:type="character" w:customStyle="1" w:styleId="FooterChar">
    <w:name w:val="Footer Char"/>
    <w:basedOn w:val="DefaultParagraphFont"/>
    <w:link w:val="Footer"/>
    <w:uiPriority w:val="99"/>
    <w:rsid w:val="00627360"/>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45</Pages>
  <Words>6544</Words>
  <Characters>37307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2023-07-27T11:41:00Z</cp:lastPrinted>
  <dcterms:created xsi:type="dcterms:W3CDTF">2023-07-03T12:25:00Z</dcterms:created>
  <dcterms:modified xsi:type="dcterms:W3CDTF">2023-07-31T07:55:00Z</dcterms:modified>
</cp:coreProperties>
</file>