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100109" w:rsidP="00690B85">
      <w:pPr>
        <w:widowControl/>
        <w:numPr>
          <w:ilvl w:val="0"/>
          <w:numId w:val="6"/>
        </w:numPr>
        <w:suppressAutoHyphens w:val="0"/>
        <w:autoSpaceDN/>
        <w:jc w:val="both"/>
        <w:textAlignment w:val="auto"/>
      </w:pPr>
      <w:r>
        <w:t>2</w:t>
      </w:r>
      <w:r w:rsidR="00690B85" w:rsidRPr="00E12FEF">
        <w:t xml:space="preserve"> (</w:t>
      </w:r>
      <w:r>
        <w:rPr>
          <w:lang w:val="ro-RO"/>
        </w:rPr>
        <w:t>două</w:t>
      </w:r>
      <w:r w:rsidR="00690B85" w:rsidRPr="00E12FEF">
        <w:t>) postu</w:t>
      </w:r>
      <w:r w:rsidR="00DC3A91">
        <w:t xml:space="preserve">ri de medic specialist </w:t>
      </w:r>
      <w:r>
        <w:t>- specialitatea pediatrie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EA3735">
        <w:rPr>
          <w:rFonts w:ascii="Times New Roman" w:hAnsi="Times New Roman" w:cs="Times New Roman"/>
          <w:b/>
          <w:sz w:val="24"/>
          <w:szCs w:val="24"/>
        </w:rPr>
        <w:t>10.07.2025-23.07.2025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EA3735">
        <w:rPr>
          <w:rFonts w:ascii="Times New Roman" w:eastAsia="Times New Roman" w:hAnsi="Times New Roman" w:cs="Times New Roman"/>
          <w:b/>
          <w:sz w:val="24"/>
          <w:szCs w:val="24"/>
          <w:lang w:eastAsia="en-GB"/>
        </w:rPr>
        <w:t>30.07.2025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EA3735">
        <w:rPr>
          <w:rFonts w:ascii="Times New Roman" w:eastAsia="Times New Roman" w:hAnsi="Times New Roman" w:cs="Times New Roman"/>
          <w:b/>
          <w:sz w:val="24"/>
          <w:szCs w:val="24"/>
          <w:lang w:eastAsia="en-GB"/>
        </w:rPr>
        <w:t>05.08.2025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w:t>
      </w:r>
      <w:r w:rsidR="00100109">
        <w:rPr>
          <w:lang w:eastAsia="en-US"/>
        </w:rPr>
        <w:t xml:space="preserve"> (specialitatea pediatrie)</w:t>
      </w:r>
      <w:r w:rsidRPr="008259BC">
        <w:rPr>
          <w:lang w:eastAsia="en-US"/>
        </w:rPr>
        <w:t xml:space="preserve">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EA3735">
        <w:rPr>
          <w:rFonts w:ascii="Times New Roman" w:hAnsi="Times New Roman" w:cs="Times New Roman"/>
          <w:b/>
          <w:sz w:val="24"/>
          <w:szCs w:val="24"/>
          <w:lang w:val="ro-RO"/>
        </w:rPr>
        <w:t>10.07.2025-23.07.2025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EA3735">
        <w:rPr>
          <w:rFonts w:ascii="Times New Roman" w:hAnsi="Times New Roman" w:cs="Times New Roman"/>
          <w:b/>
          <w:sz w:val="24"/>
          <w:szCs w:val="24"/>
        </w:rPr>
        <w:t>25.07.2025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EA3735">
        <w:rPr>
          <w:rFonts w:ascii="Times New Roman" w:eastAsia="Times New Roman" w:hAnsi="Times New Roman" w:cs="Times New Roman"/>
          <w:b/>
          <w:sz w:val="24"/>
          <w:szCs w:val="24"/>
          <w:lang w:val="ro-RO" w:eastAsia="en-GB"/>
        </w:rPr>
        <w:t>30.07.2025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EA3735">
        <w:rPr>
          <w:b/>
          <w:lang w:eastAsia="en-GB"/>
        </w:rPr>
        <w:t>05.08.2025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100109" w:rsidP="00100109">
      <w:pPr>
        <w:tabs>
          <w:tab w:val="left" w:pos="180"/>
          <w:tab w:val="right" w:pos="9918"/>
        </w:tabs>
        <w:rPr>
          <w:b/>
        </w:rPr>
      </w:pPr>
      <w:r>
        <w:rPr>
          <w:b/>
        </w:rPr>
        <w:tab/>
        <w:t>Director medical,</w:t>
      </w:r>
      <w:r>
        <w:rPr>
          <w:b/>
        </w:rPr>
        <w:tab/>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EA3735">
      <w:pPr>
        <w:pStyle w:val="NormalWeb"/>
        <w:spacing w:before="0" w:after="0"/>
        <w:rPr>
          <w:b/>
          <w:bCs/>
          <w:sz w:val="28"/>
          <w:szCs w:val="28"/>
        </w:rPr>
      </w:pPr>
      <w:bookmarkStart w:id="1" w:name="_GoBack"/>
      <w:bookmarkEnd w:id="1"/>
    </w:p>
    <w:p w:rsidR="00100109" w:rsidRPr="00D03B07" w:rsidRDefault="00100109" w:rsidP="00100109">
      <w:pPr>
        <w:shd w:val="clear" w:color="auto" w:fill="FFFFFF"/>
        <w:spacing w:line="276" w:lineRule="auto"/>
        <w:ind w:firstLine="567"/>
        <w:jc w:val="center"/>
        <w:rPr>
          <w:sz w:val="28"/>
          <w:szCs w:val="28"/>
        </w:rPr>
      </w:pP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TEMATICA</w:t>
      </w: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pentru concursul de ocupare de post</w:t>
      </w:r>
    </w:p>
    <w:p w:rsidR="00100109" w:rsidRDefault="00100109" w:rsidP="00100109">
      <w:pPr>
        <w:shd w:val="clear" w:color="auto" w:fill="FFFFFF"/>
        <w:spacing w:line="276" w:lineRule="auto"/>
        <w:ind w:firstLine="567"/>
        <w:jc w:val="center"/>
        <w:rPr>
          <w:b/>
          <w:bCs/>
          <w:sz w:val="28"/>
          <w:szCs w:val="28"/>
          <w:lang w:val="it-IT"/>
        </w:rPr>
      </w:pPr>
      <w:r w:rsidRPr="00D03B07">
        <w:rPr>
          <w:b/>
          <w:bCs/>
          <w:sz w:val="28"/>
          <w:szCs w:val="28"/>
          <w:lang w:val="it-IT"/>
        </w:rPr>
        <w:t>specialitatea PEDIATRIE</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 PROBA SCRISA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II. - III. DOUA PROBE CLINICE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IV. PROBA PRACTICA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 PROBA SCRISA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 Cresterea si dezvoltarea. Factorii endogeni si exogeni care o modeleaza. Particularitati morfologice si fiziologice ale diferitelor perioade ale copilariei. Criterii de evaluare a cresterii si dezvoltarii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 Nutritie si alimentatie pediatrica. Elemente de nutritie pediatrica, alimentatia sugarului si a copilului sanatos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 Patologie prenatala: notiuni de genetica. Anomalii cromozomiale (anomalii numerice, deletii, translocatii). Mutatii genetice, ereditatea mendeleana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 Embriopatii, fetopatii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 Nou-nascutul la termen; incidentele fizologice ale perioadei perinatale; alimentatia si ingrijirea nou-nascutului normal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 Prematuritatea, dismaturitatea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 Patologia neonatala; detresa neurologica; icterele nou-nascutului; encefalopatia hipoxic-ischemica perinatala; hemoragiile intracraniene , infectiile nou-nascutului; convulsiile neonatale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8. Malnutritia protein-calorica si malnutritia proteica. Recuperarea nutritionala a malnutritiei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9. Rahitismul carential comun, tetania, rahitismele vitamino-D rezistente (2)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10. Varsaturile; hematemeza; sangerarea rectala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11. Durerile abdominale recurente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12. Boala diareica acuta simpla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13. Bolile diareice acute cu sindrom de deshidratare. Rehidratarea hidroelectrolitica si acido-bazica; rehidratarea orala si parentala. Principiile nutritiei parentale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14. Enteria necrozanta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15. Sindroame de malabsortie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16. Boala celiaca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17. Boli inflamatorii cronice ale colonului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18. Insuficienta pancreatica exocrina. Fibroza chistica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19. Parazitoze intestinale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20. Ulcerul gastro-duodenal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21. Stenoza hipertrofica de pilor (3)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22. Peritonitele acute primitive si secundare (3)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23. IACRS; rinofaringita acuta; adenoiditele acute si cronice; angine acute; sinuzite; otita medie acuta; otomastoidita acuta si cronica; laringitele acute; traheobronsite acute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24. Pneumonii acute si cronice la copil (1) </w:t>
      </w:r>
    </w:p>
    <w:p w:rsidR="00EA3735" w:rsidRPr="00D03B07" w:rsidRDefault="00EA3735" w:rsidP="00EA3735">
      <w:pPr>
        <w:shd w:val="clear" w:color="auto" w:fill="FFFFFF"/>
        <w:spacing w:after="120" w:line="276" w:lineRule="auto"/>
        <w:ind w:firstLine="567"/>
        <w:jc w:val="both"/>
      </w:pPr>
      <w:r w:rsidRPr="00D03B07">
        <w:t xml:space="preserve">25. Pleurezii (1) </w:t>
      </w:r>
    </w:p>
    <w:p w:rsidR="00EA3735" w:rsidRPr="00D03B07" w:rsidRDefault="00EA3735" w:rsidP="00EA3735">
      <w:pPr>
        <w:shd w:val="clear" w:color="auto" w:fill="FFFFFF"/>
        <w:spacing w:after="120" w:line="276" w:lineRule="auto"/>
        <w:ind w:firstLine="567"/>
        <w:jc w:val="both"/>
      </w:pPr>
      <w:r w:rsidRPr="00D03B07">
        <w:t xml:space="preserve">26. Astmul bronsic, bronsiolitele acute, weezing recurrent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27. Insuficienta acuta si cronica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28. Boli congenitale de cord; clasificarea si terminologia bolilor congenitale de cord. Boli congenitale de cord necianogene boli congenitale de cord cianogene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29. Malformatii obstructive si anomalii valvulare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30. Boli cardiovasculare dobandite: endocardite bacteriene, miocardite acute, pericardite, cardiomiopatii.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31. Tulburari de ritm si de conducere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32. HTA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33. Insuficienta cardiaca a sugarului si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34. Socul in pediatrie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35. Reumatismul articular acut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36. Colagenoze: Arterita cronica juvenila, lupusul eritematos sistemic, dermatomiozita juvenila, vasculitele imune, boala Kawasaki (1)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37. Infectiile tractului urinar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38. Glomerulonefrita acuta postinfectioasa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39. Sindroamele nefrotice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40. Insuficienta renala acuta si cronica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41. Icterele sugarului si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42. Hepatitele cronice si cirozele hepatice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43. Insuficienta hepatica acuta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44. Sindroamele anemice: anemia hipocroma hiposideremica , anemiile hemolitice congenitale si dobandite, corpusculare si extra corpusculare, anemiile hipoplazice si aplazice, anemiile prin deturnare, anemiile prin deperditie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45. Patologia hemostazei: trombocitopenii, trombocitopatii, coagulopatii, CDI, fibrinoliza acuta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46. Leucemiile acute si cronice ale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47. Limfoame maligne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48. Tumori solide la copil: nefroblastomul, neuroblastomul, histiocitoza X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49. Meningitele acute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50. Encefalite acute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51. Convulsiile accidentale si epilepsia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52. Starile comatoase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53. Paraliziile cerebrale infantile; retardul mintal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54. Sindromul hipoton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55. Sindromul de hipertensiune intracraniana si edemul cerebral acut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56. Sindroamele de imunodeficienta congenitala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57. SIDA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58. Diabetul zaharat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59. Obezitatea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60. Boli congenitale de metabolism (anomalii ale metabolismului hidrocarbonatelor, lipidelor, proteinelor)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61. Stopul cardio-respirator si reanimarea cardiorespiratorie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62. Intoxicatiile acccidentale cu alcool etilic si metilic; oxid de carbon; hidrocarburi volatile, ciuperci otravitoare, plumb si derivatii, substante methemoglobinizante, substante corozive, organofosforate, atropina, neuroleptice, antidepresoare triciclice, substante deprimante ale SNC, digitala, antagonisti ai vitaminei K (2)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63. Rujeola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64. Rubeola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65. Varicela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66. Tusea convulsive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67. Mononucleoza 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68. Parotidita 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69. Infectia cu herpes virus, infectia cu virusul citomegalic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70. Difteria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71. Scarlatina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72. Dizenteria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73. Salmonelozele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74. Poliomielita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75. Hepatitele acute virale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76. Tetanosul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77. Toxinfectiile alimentare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78. Tuberculoza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79. Luxatia congenitala de sold (3)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II. - III. DOUA PROBE CLINICE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Cazurile vor fi alese in conformitate cu tematica probei scrise.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IV. PROBA PRACTICA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 Laptele matern: compozitie, proprietati. Alimentatia naturala: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 Laptele de vaca: compozitie, proprietati. Alimentatia artificiala: indicatii, contraindicatii, tehnici,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 Preparate din lapte adaptate si semiadaptate: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 Preparate de lapte hipo - sau delactozate: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 Tehnica diversificarii alimentatiei sugarului sanatos.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 Stabilirea recomandarilor regimului dietetic intr-o boala diareica acuta simpla.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 Solutii pentru rehidratare orala: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8. Stabilirea unui regim alimentar pentru copilul sanatos prescolar/scolar/scolar adolescent.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9. Ratia dietetica recomandata pentru vitamine, macro si oligoelemente la sugar.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10. Stabilirea regimului dietetic in obezitatea infantila juvenila.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11. Stabilirea regimului dietetic in diabetul zaharat infantil juvenil.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12. Stabilirea regimului dietetic la copilul cu insuficienta renala acuta, cronica.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13. Stabilirea regimului dietetic la copilul cu glomerulonefrita acuta.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14. Interpretarea unui examen radiologic toracic (plaman, cord, pleura, mediastin).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15. Interpretarea unui examen radiologic al tubului digestiv.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16. Interpretarea unui examen radiologic al aparatului reno-ureteral.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17. Interpretarea unei hemograme normale si patologice.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18. Interpretarea unei medulograme normale si patologice.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19. Interpretarea probelor functionale respiratorii.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20. Interpretarea coprocitogramei si examenul coprologic al digestiei.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21. Interpretarea examenelor paraclinice in sindroamele de malabsorbtie congenitale si dobandite la copil.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22. Interpretarea probelor paraclinice hepatice.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23. Interpretarea probelor paraclinice renale.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24. Interpretarea ionogramei sanguine si urinare, a echilibrului acido-bazic (metoda Astrup).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25. Interpretarea unei EKG normale la copil in functie de varsta si in principalele afectiuni cardiovasculare (miocardite, pericardite, supraincarcari si dilatatii ale cavitatilor cardiace, anomalii de pozitie, tulburari de ritm si de conducere).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26. Examenele screening in principalele boli congenitale de metabolism la copil, fenilcetonurie, hipotiroidism, deficitul de G-6-PD, galactozemia congenitala, fibroza chistica.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27. Tehnici de reanimare cardio-respiratorie.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28. Punctia lombara: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29. Interpretarea LCR.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30. Punctia pleurala: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31. Punctia medulara: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32. Punctia peritoneala: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33. Tehnica spalaturii gastrice in intoxicatii.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34. Tubajul gastric si duodenal la copil: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BIBLIOGRAFIE </w:t>
      </w:r>
    </w:p>
    <w:p w:rsidR="00EA3735" w:rsidRPr="007B636B" w:rsidRDefault="00EA3735" w:rsidP="00EA3735">
      <w:pPr>
        <w:spacing w:line="360" w:lineRule="auto"/>
      </w:pPr>
      <w:r>
        <w:rPr>
          <w:lang w:val="it-IT"/>
        </w:rPr>
        <w:t xml:space="preserve">1. </w:t>
      </w:r>
      <w:r>
        <w:t>T</w:t>
      </w:r>
      <w:r w:rsidRPr="007B636B">
        <w:t>ratat de Pediatrie - Doina Anca Ple</w:t>
      </w:r>
      <w:r>
        <w:t>ș</w:t>
      </w:r>
      <w:r w:rsidRPr="007B636B">
        <w:t>ca</w:t>
      </w:r>
      <w:proofErr w:type="gramStart"/>
      <w:r w:rsidRPr="007B636B">
        <w:t>, ,</w:t>
      </w:r>
      <w:proofErr w:type="gramEnd"/>
      <w:r w:rsidRPr="007B636B">
        <w:t xml:space="preserve"> editura Medichubș</w:t>
      </w:r>
      <w:r>
        <w:t xml:space="preserve"> </w:t>
      </w:r>
      <w:r w:rsidRPr="007B636B">
        <w:t>Media SRL, 2021.</w:t>
      </w:r>
    </w:p>
    <w:p w:rsidR="00EA3735" w:rsidRPr="007B636B" w:rsidRDefault="00EA3735" w:rsidP="00EA3735">
      <w:pPr>
        <w:spacing w:line="360" w:lineRule="auto"/>
      </w:pPr>
      <w:r>
        <w:t xml:space="preserve">2. </w:t>
      </w:r>
      <w:r w:rsidRPr="007B636B">
        <w:t>Tratat de Pediatrie - Florea Iordăchescu, ISBN: 978-606-587-550-0, editura ALL</w:t>
      </w:r>
      <w:proofErr w:type="gramStart"/>
      <w:r w:rsidRPr="007B636B">
        <w:t>,2019</w:t>
      </w:r>
      <w:proofErr w:type="gramEnd"/>
      <w:r w:rsidRPr="007B636B">
        <w:t>.</w:t>
      </w:r>
    </w:p>
    <w:p w:rsidR="00EA3735" w:rsidRPr="007B636B" w:rsidRDefault="00EA3735" w:rsidP="00EA3735">
      <w:pPr>
        <w:spacing w:line="360" w:lineRule="auto"/>
      </w:pPr>
      <w:r>
        <w:t xml:space="preserve">3. </w:t>
      </w:r>
      <w:r w:rsidRPr="007B636B">
        <w:t>Esen</w:t>
      </w:r>
      <w:r>
        <w:t>ț</w:t>
      </w:r>
      <w:r w:rsidRPr="007B636B">
        <w:t xml:space="preserve">ialul </w:t>
      </w:r>
      <w:proofErr w:type="gramStart"/>
      <w:r w:rsidRPr="007B636B">
        <w:t>în  Pediatrie</w:t>
      </w:r>
      <w:proofErr w:type="gramEnd"/>
      <w:r w:rsidRPr="007B636B">
        <w:t xml:space="preserve"> - Carmen Ciofu,   Eugen Ciofu, editura Amaltea, 2018.</w:t>
      </w:r>
    </w:p>
    <w:p w:rsidR="00EA3735" w:rsidRPr="007B636B" w:rsidRDefault="00EA3735" w:rsidP="00EA3735">
      <w:pPr>
        <w:spacing w:line="360" w:lineRule="auto"/>
      </w:pPr>
      <w:r>
        <w:lastRenderedPageBreak/>
        <w:t xml:space="preserve">4. </w:t>
      </w:r>
      <w:r w:rsidRPr="007B636B">
        <w:t xml:space="preserve">Protocoale de diagnostic </w:t>
      </w:r>
      <w:r>
        <w:t>ș</w:t>
      </w:r>
      <w:r w:rsidRPr="007B636B">
        <w:t>i tratament în pediatrie - Doina Anca Ple</w:t>
      </w:r>
      <w:r>
        <w:t>ș</w:t>
      </w:r>
      <w:r w:rsidRPr="007B636B">
        <w:t>ca</w:t>
      </w:r>
      <w:proofErr w:type="gramStart"/>
      <w:r w:rsidRPr="007B636B">
        <w:t>,,</w:t>
      </w:r>
      <w:proofErr w:type="gramEnd"/>
      <w:r w:rsidRPr="007B636B">
        <w:t xml:space="preserve"> editura Amaltea, 2020</w:t>
      </w:r>
    </w:p>
    <w:p w:rsidR="00EA3735" w:rsidRPr="00D03B07" w:rsidRDefault="00EA3735" w:rsidP="00EA3735">
      <w:pPr>
        <w:rPr>
          <w:lang w:val="it-IT"/>
        </w:rPr>
      </w:pPr>
    </w:p>
    <w:p w:rsidR="00EA3735" w:rsidRPr="00D03B07" w:rsidRDefault="00EA3735" w:rsidP="00EA3735">
      <w:pPr>
        <w:tabs>
          <w:tab w:val="left" w:pos="9000"/>
        </w:tabs>
        <w:jc w:val="right"/>
        <w:rPr>
          <w:rFonts w:cs="Times New Roman"/>
        </w:rPr>
      </w:pPr>
      <w:r w:rsidRPr="00D03B07">
        <w:rPr>
          <w:rFonts w:cs="Times New Roman"/>
        </w:rPr>
        <w:t>Întocmit</w:t>
      </w:r>
    </w:p>
    <w:p w:rsidR="00EA3735" w:rsidRDefault="00EA3735" w:rsidP="00EA3735">
      <w:pPr>
        <w:jc w:val="right"/>
        <w:rPr>
          <w:rFonts w:eastAsia="Times New Roman" w:cs="Times New Roman"/>
          <w:lang w:val="ro-RO" w:eastAsia="ro-RO"/>
        </w:rPr>
      </w:pPr>
      <w:r w:rsidRPr="00D03B07">
        <w:rPr>
          <w:rFonts w:cs="Times New Roman"/>
        </w:rPr>
        <w:tab/>
      </w:r>
      <w:r>
        <w:rPr>
          <w:rFonts w:eastAsia="Times New Roman" w:cs="Times New Roman"/>
          <w:lang w:val="ro-RO" w:eastAsia="ro-RO"/>
        </w:rPr>
        <w:t>Președinte Comisie de Concurs</w:t>
      </w:r>
    </w:p>
    <w:p w:rsidR="00EA3735" w:rsidRPr="00D03B07" w:rsidRDefault="00EA3735" w:rsidP="00EA3735">
      <w:pPr>
        <w:jc w:val="right"/>
        <w:rPr>
          <w:lang w:val="ro-RO"/>
        </w:rPr>
      </w:pPr>
      <w:r>
        <w:rPr>
          <w:rFonts w:eastAsia="Times New Roman" w:cs="Times New Roman"/>
          <w:lang w:val="ro-RO" w:eastAsia="ro-RO"/>
        </w:rPr>
        <w:t>Dr. Stan Iustina Violeta</w:t>
      </w:r>
    </w:p>
    <w:p w:rsidR="00673FE6" w:rsidRPr="001533D1" w:rsidRDefault="00673FE6" w:rsidP="00EA3735">
      <w:pPr>
        <w:shd w:val="clear" w:color="auto" w:fill="FFFFFF"/>
        <w:spacing w:line="276" w:lineRule="auto"/>
        <w:ind w:firstLine="567"/>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3735"/>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1690-B3AE-4EDA-94D4-74FF2AC4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3664</Words>
  <Characters>20890</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24505</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2025-05-07T05:37:00Z</cp:lastPrinted>
  <dcterms:created xsi:type="dcterms:W3CDTF">2025-07-04T08:11:00Z</dcterms:created>
  <dcterms:modified xsi:type="dcterms:W3CDTF">2025-07-04T08:11:00Z</dcterms:modified>
</cp:coreProperties>
</file>