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B1C" w:rsidRPr="00160871" w:rsidRDefault="00EF1B1C" w:rsidP="00A801AF">
      <w:pPr>
        <w:tabs>
          <w:tab w:val="left" w:pos="3960"/>
        </w:tabs>
        <w:spacing w:after="0"/>
        <w:jc w:val="center"/>
        <w:rPr>
          <w:rFonts w:ascii="Times New Roman" w:hAnsi="Times New Roman" w:cs="Times New Roman"/>
          <w:b/>
          <w:bCs/>
          <w:sz w:val="24"/>
          <w:szCs w:val="24"/>
        </w:rPr>
      </w:pPr>
    </w:p>
    <w:p w:rsidR="00EF1B1C" w:rsidRDefault="00EF1B1C" w:rsidP="00A801AF">
      <w:pPr>
        <w:tabs>
          <w:tab w:val="left" w:pos="3960"/>
        </w:tabs>
        <w:spacing w:after="0"/>
        <w:jc w:val="center"/>
        <w:rPr>
          <w:rFonts w:ascii="Times New Roman" w:hAnsi="Times New Roman" w:cs="Times New Roman"/>
          <w:b/>
          <w:bCs/>
          <w:sz w:val="24"/>
          <w:szCs w:val="24"/>
        </w:rPr>
      </w:pPr>
    </w:p>
    <w:p w:rsidR="00197758" w:rsidRDefault="00197758" w:rsidP="00A801AF">
      <w:pPr>
        <w:tabs>
          <w:tab w:val="left" w:pos="3960"/>
        </w:tabs>
        <w:spacing w:after="0"/>
        <w:jc w:val="center"/>
        <w:rPr>
          <w:rFonts w:ascii="Times New Roman" w:hAnsi="Times New Roman" w:cs="Times New Roman"/>
          <w:b/>
          <w:bCs/>
          <w:sz w:val="24"/>
          <w:szCs w:val="24"/>
        </w:rPr>
      </w:pPr>
    </w:p>
    <w:p w:rsidR="00197758" w:rsidRDefault="00197758" w:rsidP="00A801AF">
      <w:pPr>
        <w:tabs>
          <w:tab w:val="left" w:pos="3960"/>
        </w:tabs>
        <w:spacing w:after="0"/>
        <w:jc w:val="center"/>
        <w:rPr>
          <w:rFonts w:ascii="Times New Roman" w:hAnsi="Times New Roman" w:cs="Times New Roman"/>
          <w:b/>
          <w:bCs/>
          <w:sz w:val="24"/>
          <w:szCs w:val="24"/>
        </w:rPr>
      </w:pPr>
    </w:p>
    <w:p w:rsidR="00197758" w:rsidRPr="00160871" w:rsidRDefault="00197758" w:rsidP="00A801AF">
      <w:pPr>
        <w:tabs>
          <w:tab w:val="left" w:pos="3960"/>
        </w:tabs>
        <w:spacing w:after="0"/>
        <w:jc w:val="center"/>
        <w:rPr>
          <w:rFonts w:ascii="Times New Roman" w:hAnsi="Times New Roman" w:cs="Times New Roman"/>
          <w:b/>
          <w:bCs/>
          <w:sz w:val="24"/>
          <w:szCs w:val="24"/>
        </w:rPr>
      </w:pPr>
    </w:p>
    <w:p w:rsidR="00230248" w:rsidRPr="00160871" w:rsidRDefault="00230248" w:rsidP="00A801AF">
      <w:pPr>
        <w:tabs>
          <w:tab w:val="left" w:pos="3960"/>
        </w:tabs>
        <w:spacing w:after="0"/>
        <w:jc w:val="center"/>
        <w:rPr>
          <w:rFonts w:ascii="Times New Roman" w:hAnsi="Times New Roman" w:cs="Times New Roman"/>
          <w:b/>
          <w:bCs/>
          <w:color w:val="000000" w:themeColor="text1"/>
          <w:sz w:val="28"/>
          <w:szCs w:val="24"/>
        </w:rPr>
      </w:pPr>
      <w:r w:rsidRPr="00160871">
        <w:rPr>
          <w:rFonts w:ascii="Times New Roman" w:hAnsi="Times New Roman" w:cs="Times New Roman"/>
          <w:b/>
          <w:bCs/>
          <w:color w:val="000000" w:themeColor="text1"/>
          <w:sz w:val="28"/>
          <w:szCs w:val="24"/>
        </w:rPr>
        <w:t>NOTĂ DE FUNDAMENTARE</w:t>
      </w:r>
    </w:p>
    <w:p w:rsidR="00230248" w:rsidRPr="00160871" w:rsidRDefault="00230248" w:rsidP="00A801AF">
      <w:pPr>
        <w:autoSpaceDE w:val="0"/>
        <w:autoSpaceDN w:val="0"/>
        <w:adjustRightInd w:val="0"/>
        <w:spacing w:after="0"/>
        <w:rPr>
          <w:rFonts w:ascii="Times New Roman" w:hAnsi="Times New Roman" w:cs="Times New Roman"/>
          <w:b/>
          <w:bCs/>
          <w:color w:val="000000" w:themeColor="text1"/>
          <w:sz w:val="24"/>
          <w:szCs w:val="24"/>
        </w:rPr>
      </w:pPr>
    </w:p>
    <w:p w:rsidR="00EF1B1C" w:rsidRPr="00160871" w:rsidRDefault="00EF1B1C" w:rsidP="00A801AF">
      <w:pPr>
        <w:autoSpaceDE w:val="0"/>
        <w:autoSpaceDN w:val="0"/>
        <w:adjustRightInd w:val="0"/>
        <w:spacing w:after="0"/>
        <w:rPr>
          <w:rFonts w:ascii="Times New Roman" w:hAnsi="Times New Roman" w:cs="Times New Roman"/>
          <w:b/>
          <w:bCs/>
          <w:color w:val="000000" w:themeColor="text1"/>
          <w:sz w:val="24"/>
          <w:szCs w:val="24"/>
        </w:rPr>
      </w:pPr>
    </w:p>
    <w:p w:rsidR="00EF1B1C" w:rsidRPr="00160871" w:rsidRDefault="00EF1B1C" w:rsidP="00A801AF">
      <w:pPr>
        <w:autoSpaceDE w:val="0"/>
        <w:autoSpaceDN w:val="0"/>
        <w:adjustRightInd w:val="0"/>
        <w:spacing w:after="0"/>
        <w:rPr>
          <w:rFonts w:ascii="Times New Roman" w:hAnsi="Times New Roman" w:cs="Times New Roman"/>
          <w:b/>
          <w:bCs/>
          <w:color w:val="000000" w:themeColor="text1"/>
          <w:sz w:val="24"/>
          <w:szCs w:val="24"/>
        </w:rPr>
      </w:pPr>
    </w:p>
    <w:tbl>
      <w:tblPr>
        <w:tblW w:w="5281"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3"/>
        <w:gridCol w:w="858"/>
        <w:gridCol w:w="1194"/>
        <w:gridCol w:w="380"/>
        <w:gridCol w:w="340"/>
        <w:gridCol w:w="380"/>
        <w:gridCol w:w="1064"/>
      </w:tblGrid>
      <w:tr w:rsidR="00A801AF" w:rsidRPr="00160871" w:rsidTr="00197758">
        <w:tc>
          <w:tcPr>
            <w:tcW w:w="5000" w:type="pct"/>
            <w:gridSpan w:val="7"/>
          </w:tcPr>
          <w:p w:rsidR="00CF24FD" w:rsidRPr="00160871" w:rsidRDefault="00CF24FD" w:rsidP="00A801AF">
            <w:pPr>
              <w:tabs>
                <w:tab w:val="left" w:pos="3960"/>
              </w:tabs>
              <w:spacing w:after="0"/>
              <w:jc w:val="center"/>
              <w:rPr>
                <w:rFonts w:ascii="Times New Roman" w:hAnsi="Times New Roman" w:cs="Times New Roman"/>
                <w:b/>
                <w:bCs/>
                <w:color w:val="000000" w:themeColor="text1"/>
                <w:sz w:val="24"/>
                <w:szCs w:val="24"/>
              </w:rPr>
            </w:pPr>
          </w:p>
          <w:p w:rsidR="00230248" w:rsidRPr="00160871" w:rsidRDefault="00230248" w:rsidP="00A801AF">
            <w:pPr>
              <w:tabs>
                <w:tab w:val="left" w:pos="3960"/>
              </w:tabs>
              <w:spacing w:after="0"/>
              <w:jc w:val="center"/>
              <w:rPr>
                <w:rFonts w:ascii="Times New Roman" w:hAnsi="Times New Roman" w:cs="Times New Roman"/>
                <w:b/>
                <w:bCs/>
                <w:color w:val="000000" w:themeColor="text1"/>
                <w:sz w:val="24"/>
                <w:szCs w:val="24"/>
              </w:rPr>
            </w:pPr>
            <w:r w:rsidRPr="00160871">
              <w:rPr>
                <w:rFonts w:ascii="Times New Roman" w:hAnsi="Times New Roman" w:cs="Times New Roman"/>
                <w:b/>
                <w:bCs/>
                <w:color w:val="000000" w:themeColor="text1"/>
                <w:sz w:val="24"/>
                <w:szCs w:val="24"/>
              </w:rPr>
              <w:t>Sec</w:t>
            </w:r>
            <w:r w:rsidR="00C36E6C" w:rsidRPr="00160871">
              <w:rPr>
                <w:rFonts w:ascii="Times New Roman" w:hAnsi="Times New Roman" w:cs="Times New Roman"/>
                <w:b/>
                <w:bCs/>
                <w:color w:val="000000" w:themeColor="text1"/>
                <w:sz w:val="24"/>
                <w:szCs w:val="24"/>
              </w:rPr>
              <w:t>ț</w:t>
            </w:r>
            <w:r w:rsidRPr="00160871">
              <w:rPr>
                <w:rFonts w:ascii="Times New Roman" w:hAnsi="Times New Roman" w:cs="Times New Roman"/>
                <w:b/>
                <w:bCs/>
                <w:color w:val="000000" w:themeColor="text1"/>
                <w:sz w:val="24"/>
                <w:szCs w:val="24"/>
              </w:rPr>
              <w:t>iunea 1</w:t>
            </w:r>
          </w:p>
          <w:p w:rsidR="00230248" w:rsidRPr="00160871" w:rsidRDefault="00230248" w:rsidP="00A801AF">
            <w:pPr>
              <w:tabs>
                <w:tab w:val="left" w:pos="3960"/>
              </w:tabs>
              <w:spacing w:after="0"/>
              <w:jc w:val="center"/>
              <w:rPr>
                <w:rFonts w:ascii="Times New Roman" w:hAnsi="Times New Roman" w:cs="Times New Roman"/>
                <w:b/>
                <w:bCs/>
                <w:color w:val="000000" w:themeColor="text1"/>
                <w:sz w:val="24"/>
                <w:szCs w:val="24"/>
              </w:rPr>
            </w:pPr>
            <w:r w:rsidRPr="00160871">
              <w:rPr>
                <w:rFonts w:ascii="Times New Roman" w:hAnsi="Times New Roman" w:cs="Times New Roman"/>
                <w:b/>
                <w:bCs/>
                <w:color w:val="000000" w:themeColor="text1"/>
                <w:sz w:val="24"/>
                <w:szCs w:val="24"/>
              </w:rPr>
              <w:t>Titlul prezentului act normativ</w:t>
            </w:r>
          </w:p>
          <w:p w:rsidR="0022568A" w:rsidRPr="00160871" w:rsidRDefault="009C7E33" w:rsidP="00A801AF">
            <w:pPr>
              <w:autoSpaceDE w:val="0"/>
              <w:autoSpaceDN w:val="0"/>
              <w:adjustRightInd w:val="0"/>
              <w:spacing w:after="0"/>
              <w:jc w:val="center"/>
              <w:rPr>
                <w:rFonts w:ascii="Times New Roman" w:hAnsi="Times New Roman" w:cs="Times New Roman"/>
                <w:b/>
                <w:color w:val="000000" w:themeColor="text1"/>
                <w:sz w:val="24"/>
                <w:szCs w:val="24"/>
              </w:rPr>
            </w:pPr>
            <w:r w:rsidRPr="00160871">
              <w:rPr>
                <w:rFonts w:ascii="Times New Roman" w:hAnsi="Times New Roman" w:cs="Times New Roman"/>
                <w:b/>
                <w:color w:val="000000" w:themeColor="text1"/>
                <w:sz w:val="24"/>
                <w:szCs w:val="24"/>
              </w:rPr>
              <w:t>ORDONAN</w:t>
            </w:r>
            <w:r w:rsidR="00C36E6C" w:rsidRPr="00160871">
              <w:rPr>
                <w:rFonts w:ascii="Times New Roman" w:hAnsi="Times New Roman" w:cs="Times New Roman"/>
                <w:b/>
                <w:color w:val="000000" w:themeColor="text1"/>
                <w:sz w:val="24"/>
                <w:szCs w:val="24"/>
              </w:rPr>
              <w:t>Ț</w:t>
            </w:r>
            <w:r w:rsidRPr="00160871">
              <w:rPr>
                <w:rFonts w:ascii="Times New Roman" w:hAnsi="Times New Roman" w:cs="Times New Roman"/>
                <w:b/>
                <w:color w:val="000000" w:themeColor="text1"/>
                <w:sz w:val="24"/>
                <w:szCs w:val="24"/>
              </w:rPr>
              <w:t>Ă</w:t>
            </w:r>
            <w:r w:rsidR="00C81147" w:rsidRPr="00160871">
              <w:rPr>
                <w:rFonts w:ascii="Times New Roman" w:hAnsi="Times New Roman" w:cs="Times New Roman"/>
                <w:b/>
                <w:color w:val="000000" w:themeColor="text1"/>
                <w:sz w:val="24"/>
                <w:szCs w:val="24"/>
              </w:rPr>
              <w:t xml:space="preserve"> DE URGENȚĂ</w:t>
            </w:r>
          </w:p>
          <w:p w:rsidR="007673F9" w:rsidRDefault="00C81147" w:rsidP="00CF24FD">
            <w:pPr>
              <w:autoSpaceDE w:val="0"/>
              <w:autoSpaceDN w:val="0"/>
              <w:adjustRightInd w:val="0"/>
              <w:spacing w:after="0"/>
              <w:jc w:val="center"/>
              <w:rPr>
                <w:rFonts w:ascii="Times New Roman" w:hAnsi="Times New Roman" w:cs="Times New Roman"/>
                <w:b/>
                <w:color w:val="000000" w:themeColor="text1"/>
                <w:sz w:val="24"/>
                <w:szCs w:val="24"/>
              </w:rPr>
            </w:pPr>
            <w:r w:rsidRPr="00160871">
              <w:rPr>
                <w:rFonts w:ascii="Times New Roman" w:hAnsi="Times New Roman" w:cs="Times New Roman"/>
                <w:b/>
                <w:color w:val="000000" w:themeColor="text1"/>
                <w:sz w:val="24"/>
                <w:szCs w:val="24"/>
              </w:rPr>
              <w:t>pentru modificarea și completarea Ordonanței de urgență a Guvernului nr. 158/2005 privind concediile și indemnizațiile de asigurări sociale de sănătate</w:t>
            </w:r>
          </w:p>
          <w:p w:rsidR="00197758" w:rsidRPr="00160871" w:rsidRDefault="00197758" w:rsidP="00CF24FD">
            <w:pPr>
              <w:autoSpaceDE w:val="0"/>
              <w:autoSpaceDN w:val="0"/>
              <w:adjustRightInd w:val="0"/>
              <w:spacing w:after="0"/>
              <w:jc w:val="center"/>
              <w:rPr>
                <w:rFonts w:ascii="Times New Roman" w:hAnsi="Times New Roman" w:cs="Times New Roman"/>
                <w:b/>
                <w:color w:val="000000" w:themeColor="text1"/>
                <w:sz w:val="24"/>
                <w:szCs w:val="24"/>
              </w:rPr>
            </w:pPr>
          </w:p>
        </w:tc>
      </w:tr>
      <w:tr w:rsidR="00A801AF" w:rsidRPr="00160871" w:rsidTr="00197758">
        <w:trPr>
          <w:trHeight w:val="566"/>
        </w:trPr>
        <w:tc>
          <w:tcPr>
            <w:tcW w:w="5000" w:type="pct"/>
            <w:gridSpan w:val="7"/>
          </w:tcPr>
          <w:p w:rsidR="00197758" w:rsidRDefault="00197758" w:rsidP="00A801AF">
            <w:pPr>
              <w:tabs>
                <w:tab w:val="left" w:pos="3960"/>
              </w:tabs>
              <w:spacing w:after="0"/>
              <w:jc w:val="center"/>
              <w:rPr>
                <w:rFonts w:ascii="Times New Roman" w:hAnsi="Times New Roman" w:cs="Times New Roman"/>
                <w:b/>
                <w:bCs/>
                <w:color w:val="000000" w:themeColor="text1"/>
                <w:sz w:val="24"/>
                <w:szCs w:val="24"/>
              </w:rPr>
            </w:pPr>
          </w:p>
          <w:p w:rsidR="00230248" w:rsidRPr="00160871" w:rsidRDefault="00230248" w:rsidP="00A801AF">
            <w:pPr>
              <w:tabs>
                <w:tab w:val="left" w:pos="3960"/>
              </w:tabs>
              <w:spacing w:after="0"/>
              <w:jc w:val="center"/>
              <w:rPr>
                <w:rFonts w:ascii="Times New Roman" w:hAnsi="Times New Roman" w:cs="Times New Roman"/>
                <w:b/>
                <w:bCs/>
                <w:color w:val="000000" w:themeColor="text1"/>
                <w:sz w:val="24"/>
                <w:szCs w:val="24"/>
              </w:rPr>
            </w:pPr>
            <w:r w:rsidRPr="00160871">
              <w:rPr>
                <w:rFonts w:ascii="Times New Roman" w:hAnsi="Times New Roman" w:cs="Times New Roman"/>
                <w:b/>
                <w:bCs/>
                <w:color w:val="000000" w:themeColor="text1"/>
                <w:sz w:val="24"/>
                <w:szCs w:val="24"/>
              </w:rPr>
              <w:t>Sec</w:t>
            </w:r>
            <w:r w:rsidR="00C36E6C" w:rsidRPr="00160871">
              <w:rPr>
                <w:rFonts w:ascii="Times New Roman" w:hAnsi="Times New Roman" w:cs="Times New Roman"/>
                <w:b/>
                <w:bCs/>
                <w:color w:val="000000" w:themeColor="text1"/>
                <w:sz w:val="24"/>
                <w:szCs w:val="24"/>
              </w:rPr>
              <w:t>ț</w:t>
            </w:r>
            <w:r w:rsidRPr="00160871">
              <w:rPr>
                <w:rFonts w:ascii="Times New Roman" w:hAnsi="Times New Roman" w:cs="Times New Roman"/>
                <w:b/>
                <w:bCs/>
                <w:color w:val="000000" w:themeColor="text1"/>
                <w:sz w:val="24"/>
                <w:szCs w:val="24"/>
              </w:rPr>
              <w:t>iunea a 2 – a</w:t>
            </w:r>
          </w:p>
          <w:p w:rsidR="000640E4" w:rsidRDefault="00230248" w:rsidP="00A801AF">
            <w:pPr>
              <w:tabs>
                <w:tab w:val="left" w:pos="3960"/>
              </w:tabs>
              <w:spacing w:after="0"/>
              <w:jc w:val="center"/>
              <w:rPr>
                <w:rFonts w:ascii="Times New Roman" w:hAnsi="Times New Roman" w:cs="Times New Roman"/>
                <w:b/>
                <w:color w:val="000000" w:themeColor="text1"/>
                <w:sz w:val="24"/>
                <w:szCs w:val="24"/>
              </w:rPr>
            </w:pPr>
            <w:r w:rsidRPr="00160871">
              <w:rPr>
                <w:rFonts w:ascii="Times New Roman" w:hAnsi="Times New Roman" w:cs="Times New Roman"/>
                <w:b/>
                <w:bCs/>
                <w:color w:val="000000" w:themeColor="text1"/>
                <w:sz w:val="24"/>
                <w:szCs w:val="24"/>
              </w:rPr>
              <w:t>Motivul emiterii actului normativ</w:t>
            </w:r>
            <w:r w:rsidRPr="00160871">
              <w:rPr>
                <w:rFonts w:ascii="Times New Roman" w:hAnsi="Times New Roman" w:cs="Times New Roman"/>
                <w:b/>
                <w:color w:val="000000" w:themeColor="text1"/>
                <w:sz w:val="24"/>
                <w:szCs w:val="24"/>
              </w:rPr>
              <w:t xml:space="preserve"> </w:t>
            </w:r>
          </w:p>
          <w:p w:rsidR="00197758" w:rsidRPr="00160871" w:rsidRDefault="00197758" w:rsidP="00A801AF">
            <w:pPr>
              <w:tabs>
                <w:tab w:val="left" w:pos="3960"/>
              </w:tabs>
              <w:spacing w:after="0"/>
              <w:jc w:val="center"/>
              <w:rPr>
                <w:rFonts w:ascii="Times New Roman" w:hAnsi="Times New Roman" w:cs="Times New Roman"/>
                <w:b/>
                <w:color w:val="000000" w:themeColor="text1"/>
                <w:sz w:val="24"/>
                <w:szCs w:val="24"/>
              </w:rPr>
            </w:pPr>
          </w:p>
          <w:p w:rsidR="00230248" w:rsidRPr="00160871" w:rsidRDefault="00230248" w:rsidP="00A801AF">
            <w:pPr>
              <w:tabs>
                <w:tab w:val="left" w:pos="3960"/>
              </w:tabs>
              <w:spacing w:after="0"/>
              <w:rPr>
                <w:rFonts w:ascii="Times New Roman" w:hAnsi="Times New Roman" w:cs="Times New Roman"/>
                <w:bCs/>
                <w:color w:val="000000" w:themeColor="text1"/>
                <w:sz w:val="24"/>
                <w:szCs w:val="24"/>
              </w:rPr>
            </w:pPr>
            <w:r w:rsidRPr="00160871">
              <w:rPr>
                <w:rFonts w:ascii="Times New Roman" w:hAnsi="Times New Roman" w:cs="Times New Roman"/>
                <w:b/>
                <w:bCs/>
                <w:color w:val="000000" w:themeColor="text1"/>
                <w:sz w:val="24"/>
                <w:szCs w:val="24"/>
              </w:rPr>
              <w:t>2.1.</w:t>
            </w:r>
            <w:r w:rsidRPr="00160871">
              <w:rPr>
                <w:rFonts w:ascii="Times New Roman" w:hAnsi="Times New Roman" w:cs="Times New Roman"/>
                <w:bCs/>
                <w:color w:val="000000" w:themeColor="text1"/>
                <w:sz w:val="24"/>
                <w:szCs w:val="24"/>
              </w:rPr>
              <w:t>Sursa proiectului de act normativ</w:t>
            </w:r>
          </w:p>
          <w:p w:rsidR="00EF1B1C" w:rsidRPr="00160871" w:rsidRDefault="00E00ABB" w:rsidP="00CF24FD">
            <w:pPr>
              <w:autoSpaceDE w:val="0"/>
              <w:autoSpaceDN w:val="0"/>
              <w:adjustRightInd w:val="0"/>
              <w:spacing w:after="0"/>
              <w:ind w:firstLine="318"/>
              <w:jc w:val="both"/>
              <w:rPr>
                <w:rFonts w:ascii="Times New Roman" w:hAnsi="Times New Roman" w:cs="Times New Roman"/>
                <w:color w:val="000000" w:themeColor="text1"/>
                <w:sz w:val="24"/>
                <w:szCs w:val="24"/>
              </w:rPr>
            </w:pPr>
            <w:r w:rsidRPr="00160871">
              <w:rPr>
                <w:rFonts w:ascii="Times New Roman" w:hAnsi="Times New Roman" w:cs="Times New Roman"/>
                <w:color w:val="000000" w:themeColor="text1"/>
                <w:sz w:val="24"/>
                <w:szCs w:val="24"/>
              </w:rPr>
              <w:t>Necesitatea</w:t>
            </w:r>
            <w:r w:rsidRPr="00160871">
              <w:rPr>
                <w:rFonts w:ascii="Times New Roman" w:eastAsia="Times New Roman" w:hAnsi="Times New Roman" w:cs="Times New Roman"/>
                <w:color w:val="000000" w:themeColor="text1"/>
                <w:sz w:val="24"/>
                <w:szCs w:val="24"/>
              </w:rPr>
              <w:t xml:space="preserve"> unor reglementări prin care să se implementeze un</w:t>
            </w:r>
            <w:r w:rsidRPr="00160871">
              <w:rPr>
                <w:rFonts w:ascii="Times New Roman" w:hAnsi="Times New Roman"/>
                <w:color w:val="000000" w:themeColor="text1"/>
                <w:sz w:val="24"/>
              </w:rPr>
              <w:t xml:space="preserve"> mecanism menit să responsabilizeze </w:t>
            </w:r>
            <w:proofErr w:type="spellStart"/>
            <w:r w:rsidRPr="00160871">
              <w:rPr>
                <w:rFonts w:ascii="Times New Roman" w:hAnsi="Times New Roman"/>
                <w:color w:val="000000" w:themeColor="text1"/>
                <w:sz w:val="24"/>
              </w:rPr>
              <w:t>asiguraţii</w:t>
            </w:r>
            <w:proofErr w:type="spellEnd"/>
            <w:r w:rsidRPr="00160871">
              <w:rPr>
                <w:rFonts w:ascii="Times New Roman" w:hAnsi="Times New Roman"/>
                <w:color w:val="000000" w:themeColor="text1"/>
                <w:sz w:val="24"/>
              </w:rPr>
              <w:t xml:space="preserve"> beneficiari de concedii și indemnizații de asigurări sociale de sănătate, având ca finalitate gestionarea eficientă a bugetului Fondului </w:t>
            </w:r>
            <w:proofErr w:type="spellStart"/>
            <w:r w:rsidRPr="00160871">
              <w:rPr>
                <w:rFonts w:ascii="Times New Roman" w:hAnsi="Times New Roman"/>
                <w:color w:val="000000" w:themeColor="text1"/>
                <w:sz w:val="24"/>
              </w:rPr>
              <w:t>naţional</w:t>
            </w:r>
            <w:proofErr w:type="spellEnd"/>
            <w:r w:rsidRPr="00160871">
              <w:rPr>
                <w:rFonts w:ascii="Times New Roman" w:hAnsi="Times New Roman"/>
                <w:color w:val="000000" w:themeColor="text1"/>
                <w:sz w:val="24"/>
              </w:rPr>
              <w:t xml:space="preserve"> unic de asigurări sociale de sănătate (FNUASS).</w:t>
            </w:r>
          </w:p>
        </w:tc>
      </w:tr>
      <w:tr w:rsidR="00A801AF" w:rsidRPr="00160871" w:rsidTr="00197758">
        <w:trPr>
          <w:trHeight w:val="620"/>
        </w:trPr>
        <w:tc>
          <w:tcPr>
            <w:tcW w:w="5000" w:type="pct"/>
            <w:gridSpan w:val="7"/>
          </w:tcPr>
          <w:p w:rsidR="00230248" w:rsidRPr="00160871" w:rsidRDefault="00230248" w:rsidP="00A801AF">
            <w:pPr>
              <w:pStyle w:val="ListParagraph"/>
              <w:numPr>
                <w:ilvl w:val="1"/>
                <w:numId w:val="3"/>
              </w:numPr>
              <w:tabs>
                <w:tab w:val="left" w:pos="459"/>
              </w:tabs>
              <w:spacing w:after="0"/>
              <w:jc w:val="both"/>
              <w:rPr>
                <w:rFonts w:ascii="Times New Roman" w:hAnsi="Times New Roman" w:cs="Times New Roman"/>
                <w:bCs/>
                <w:color w:val="000000" w:themeColor="text1"/>
                <w:sz w:val="24"/>
                <w:szCs w:val="24"/>
              </w:rPr>
            </w:pPr>
            <w:r w:rsidRPr="00160871">
              <w:rPr>
                <w:rFonts w:ascii="Times New Roman" w:hAnsi="Times New Roman" w:cs="Times New Roman"/>
                <w:bCs/>
                <w:color w:val="000000" w:themeColor="text1"/>
                <w:sz w:val="24"/>
                <w:szCs w:val="24"/>
              </w:rPr>
              <w:t>Descrierea situa</w:t>
            </w:r>
            <w:r w:rsidR="00C36E6C" w:rsidRPr="00160871">
              <w:rPr>
                <w:rFonts w:ascii="Times New Roman" w:hAnsi="Times New Roman" w:cs="Times New Roman"/>
                <w:bCs/>
                <w:color w:val="000000" w:themeColor="text1"/>
                <w:sz w:val="24"/>
                <w:szCs w:val="24"/>
              </w:rPr>
              <w:t>ț</w:t>
            </w:r>
            <w:r w:rsidRPr="00160871">
              <w:rPr>
                <w:rFonts w:ascii="Times New Roman" w:hAnsi="Times New Roman" w:cs="Times New Roman"/>
                <w:bCs/>
                <w:color w:val="000000" w:themeColor="text1"/>
                <w:sz w:val="24"/>
                <w:szCs w:val="24"/>
              </w:rPr>
              <w:t>iei actuale</w:t>
            </w:r>
          </w:p>
          <w:p w:rsidR="00197758" w:rsidRDefault="00197758" w:rsidP="00A801AF">
            <w:pPr>
              <w:spacing w:after="0"/>
              <w:jc w:val="both"/>
              <w:rPr>
                <w:rFonts w:ascii="Times New Roman" w:hAnsi="Times New Roman" w:cs="Times New Roman"/>
                <w:color w:val="000000" w:themeColor="text1"/>
                <w:sz w:val="24"/>
                <w:szCs w:val="24"/>
              </w:rPr>
            </w:pPr>
          </w:p>
          <w:p w:rsidR="00733240" w:rsidRPr="00160871" w:rsidRDefault="007B1A82" w:rsidP="00A801AF">
            <w:pPr>
              <w:spacing w:after="0"/>
              <w:jc w:val="both"/>
              <w:rPr>
                <w:rFonts w:ascii="Times New Roman" w:hAnsi="Times New Roman" w:cs="Times New Roman"/>
                <w:color w:val="000000" w:themeColor="text1"/>
                <w:sz w:val="24"/>
                <w:szCs w:val="24"/>
              </w:rPr>
            </w:pPr>
            <w:r w:rsidRPr="00160871">
              <w:rPr>
                <w:rFonts w:ascii="Times New Roman" w:hAnsi="Times New Roman" w:cs="Times New Roman"/>
                <w:color w:val="000000" w:themeColor="text1"/>
                <w:sz w:val="24"/>
                <w:szCs w:val="24"/>
              </w:rPr>
              <w:t xml:space="preserve">   </w:t>
            </w:r>
            <w:r w:rsidR="007756F8" w:rsidRPr="00160871">
              <w:rPr>
                <w:rFonts w:ascii="Times New Roman" w:hAnsi="Times New Roman" w:cs="Times New Roman"/>
                <w:color w:val="000000" w:themeColor="text1"/>
                <w:sz w:val="24"/>
                <w:szCs w:val="24"/>
              </w:rPr>
              <w:t>Prin Ordonan</w:t>
            </w:r>
            <w:r w:rsidR="00C36E6C" w:rsidRPr="00160871">
              <w:rPr>
                <w:rFonts w:ascii="Times New Roman" w:hAnsi="Times New Roman" w:cs="Times New Roman"/>
                <w:color w:val="000000" w:themeColor="text1"/>
                <w:sz w:val="24"/>
                <w:szCs w:val="24"/>
              </w:rPr>
              <w:t>ț</w:t>
            </w:r>
            <w:r w:rsidR="007756F8" w:rsidRPr="00160871">
              <w:rPr>
                <w:rFonts w:ascii="Times New Roman" w:hAnsi="Times New Roman" w:cs="Times New Roman"/>
                <w:color w:val="000000" w:themeColor="text1"/>
                <w:sz w:val="24"/>
                <w:szCs w:val="24"/>
              </w:rPr>
              <w:t>a de urgen</w:t>
            </w:r>
            <w:r w:rsidR="00C36E6C" w:rsidRPr="00160871">
              <w:rPr>
                <w:rFonts w:ascii="Times New Roman" w:hAnsi="Times New Roman" w:cs="Times New Roman"/>
                <w:color w:val="000000" w:themeColor="text1"/>
                <w:sz w:val="24"/>
                <w:szCs w:val="24"/>
              </w:rPr>
              <w:t>ț</w:t>
            </w:r>
            <w:r w:rsidR="007756F8" w:rsidRPr="00160871">
              <w:rPr>
                <w:rFonts w:ascii="Times New Roman" w:hAnsi="Times New Roman" w:cs="Times New Roman"/>
                <w:color w:val="000000" w:themeColor="text1"/>
                <w:sz w:val="24"/>
                <w:szCs w:val="24"/>
              </w:rPr>
              <w:t xml:space="preserve">ă a Guvernului nr. 158/2005 privind concediile </w:t>
            </w:r>
            <w:r w:rsidR="00C36E6C" w:rsidRPr="00160871">
              <w:rPr>
                <w:rFonts w:ascii="Times New Roman" w:hAnsi="Times New Roman" w:cs="Times New Roman"/>
                <w:color w:val="000000" w:themeColor="text1"/>
                <w:sz w:val="24"/>
                <w:szCs w:val="24"/>
              </w:rPr>
              <w:t>ș</w:t>
            </w:r>
            <w:r w:rsidR="007756F8" w:rsidRPr="00160871">
              <w:rPr>
                <w:rFonts w:ascii="Times New Roman" w:hAnsi="Times New Roman" w:cs="Times New Roman"/>
                <w:color w:val="000000" w:themeColor="text1"/>
                <w:sz w:val="24"/>
                <w:szCs w:val="24"/>
              </w:rPr>
              <w:t>i indemniza</w:t>
            </w:r>
            <w:r w:rsidR="00C36E6C" w:rsidRPr="00160871">
              <w:rPr>
                <w:rFonts w:ascii="Times New Roman" w:hAnsi="Times New Roman" w:cs="Times New Roman"/>
                <w:color w:val="000000" w:themeColor="text1"/>
                <w:sz w:val="24"/>
                <w:szCs w:val="24"/>
              </w:rPr>
              <w:t>ț</w:t>
            </w:r>
            <w:r w:rsidR="007756F8" w:rsidRPr="00160871">
              <w:rPr>
                <w:rFonts w:ascii="Times New Roman" w:hAnsi="Times New Roman" w:cs="Times New Roman"/>
                <w:color w:val="000000" w:themeColor="text1"/>
                <w:sz w:val="24"/>
                <w:szCs w:val="24"/>
              </w:rPr>
              <w:t>iile de asigurări sociale de sănătate, aprobată cu modificări prin Legea nr. 399/2006</w:t>
            </w:r>
            <w:r w:rsidR="00733240" w:rsidRPr="00160871">
              <w:rPr>
                <w:rFonts w:ascii="Times New Roman" w:hAnsi="Times New Roman" w:cs="Times New Roman"/>
                <w:color w:val="000000" w:themeColor="text1"/>
                <w:sz w:val="24"/>
                <w:szCs w:val="24"/>
              </w:rPr>
              <w:t xml:space="preserve">, cu modificările </w:t>
            </w:r>
            <w:r w:rsidR="00C36E6C" w:rsidRPr="00160871">
              <w:rPr>
                <w:rFonts w:ascii="Times New Roman" w:hAnsi="Times New Roman" w:cs="Times New Roman"/>
                <w:color w:val="000000" w:themeColor="text1"/>
                <w:sz w:val="24"/>
                <w:szCs w:val="24"/>
              </w:rPr>
              <w:t>ș</w:t>
            </w:r>
            <w:r w:rsidR="00733240" w:rsidRPr="00160871">
              <w:rPr>
                <w:rFonts w:ascii="Times New Roman" w:hAnsi="Times New Roman" w:cs="Times New Roman"/>
                <w:color w:val="000000" w:themeColor="text1"/>
                <w:sz w:val="24"/>
                <w:szCs w:val="24"/>
              </w:rPr>
              <w:t xml:space="preserve">i completările ulterioare, a fost reglementat cadrul legal necesar aplicării unor măsuri cu caracter social care aveau în vedere asigurarea dreptului </w:t>
            </w:r>
            <w:r w:rsidR="00BB655F" w:rsidRPr="00160871">
              <w:rPr>
                <w:rFonts w:ascii="Times New Roman" w:hAnsi="Times New Roman" w:cs="Times New Roman"/>
                <w:color w:val="000000" w:themeColor="text1"/>
                <w:sz w:val="24"/>
                <w:szCs w:val="24"/>
              </w:rPr>
              <w:t xml:space="preserve">persoanelor asigurate </w:t>
            </w:r>
            <w:r w:rsidR="00733240" w:rsidRPr="00160871">
              <w:rPr>
                <w:rFonts w:ascii="Times New Roman" w:hAnsi="Times New Roman" w:cs="Times New Roman"/>
                <w:color w:val="000000" w:themeColor="text1"/>
                <w:sz w:val="24"/>
                <w:szCs w:val="24"/>
              </w:rPr>
              <w:t xml:space="preserve">la concedii </w:t>
            </w:r>
            <w:r w:rsidR="00C36E6C" w:rsidRPr="00160871">
              <w:rPr>
                <w:rFonts w:ascii="Times New Roman" w:hAnsi="Times New Roman" w:cs="Times New Roman"/>
                <w:color w:val="000000" w:themeColor="text1"/>
                <w:sz w:val="24"/>
                <w:szCs w:val="24"/>
              </w:rPr>
              <w:t>ș</w:t>
            </w:r>
            <w:r w:rsidR="00733240" w:rsidRPr="00160871">
              <w:rPr>
                <w:rFonts w:ascii="Times New Roman" w:hAnsi="Times New Roman" w:cs="Times New Roman"/>
                <w:color w:val="000000" w:themeColor="text1"/>
                <w:sz w:val="24"/>
                <w:szCs w:val="24"/>
              </w:rPr>
              <w:t>i indemniza</w:t>
            </w:r>
            <w:r w:rsidR="00C36E6C" w:rsidRPr="00160871">
              <w:rPr>
                <w:rFonts w:ascii="Times New Roman" w:hAnsi="Times New Roman" w:cs="Times New Roman"/>
                <w:color w:val="000000" w:themeColor="text1"/>
                <w:sz w:val="24"/>
                <w:szCs w:val="24"/>
              </w:rPr>
              <w:t>ț</w:t>
            </w:r>
            <w:r w:rsidR="00733240" w:rsidRPr="00160871">
              <w:rPr>
                <w:rFonts w:ascii="Times New Roman" w:hAnsi="Times New Roman" w:cs="Times New Roman"/>
                <w:color w:val="000000" w:themeColor="text1"/>
                <w:sz w:val="24"/>
                <w:szCs w:val="24"/>
              </w:rPr>
              <w:t>ii de asigurări sociale de</w:t>
            </w:r>
            <w:r w:rsidR="00BB655F" w:rsidRPr="00160871">
              <w:rPr>
                <w:rFonts w:ascii="Times New Roman" w:hAnsi="Times New Roman" w:cs="Times New Roman"/>
                <w:color w:val="000000" w:themeColor="text1"/>
                <w:sz w:val="24"/>
                <w:szCs w:val="24"/>
              </w:rPr>
              <w:t xml:space="preserve"> sănătate în cadrul sistemului,</w:t>
            </w:r>
            <w:r w:rsidR="00733240" w:rsidRPr="00160871">
              <w:rPr>
                <w:rFonts w:ascii="Times New Roman" w:hAnsi="Times New Roman" w:cs="Times New Roman"/>
                <w:color w:val="000000" w:themeColor="text1"/>
                <w:sz w:val="24"/>
                <w:szCs w:val="24"/>
              </w:rPr>
              <w:t xml:space="preserve"> dreptul la concediile </w:t>
            </w:r>
            <w:r w:rsidR="00C36E6C" w:rsidRPr="00160871">
              <w:rPr>
                <w:rFonts w:ascii="Times New Roman" w:hAnsi="Times New Roman" w:cs="Times New Roman"/>
                <w:color w:val="000000" w:themeColor="text1"/>
                <w:sz w:val="24"/>
                <w:szCs w:val="24"/>
              </w:rPr>
              <w:t>ș</w:t>
            </w:r>
            <w:r w:rsidR="00733240" w:rsidRPr="00160871">
              <w:rPr>
                <w:rFonts w:ascii="Times New Roman" w:hAnsi="Times New Roman" w:cs="Times New Roman"/>
                <w:color w:val="000000" w:themeColor="text1"/>
                <w:sz w:val="24"/>
                <w:szCs w:val="24"/>
              </w:rPr>
              <w:t>i indem</w:t>
            </w:r>
            <w:r w:rsidRPr="00160871">
              <w:rPr>
                <w:rFonts w:ascii="Times New Roman" w:hAnsi="Times New Roman" w:cs="Times New Roman"/>
                <w:color w:val="000000" w:themeColor="text1"/>
                <w:sz w:val="24"/>
                <w:szCs w:val="24"/>
              </w:rPr>
              <w:t>niza</w:t>
            </w:r>
            <w:r w:rsidR="00C36E6C" w:rsidRPr="00160871">
              <w:rPr>
                <w:rFonts w:ascii="Times New Roman" w:hAnsi="Times New Roman" w:cs="Times New Roman"/>
                <w:color w:val="000000" w:themeColor="text1"/>
                <w:sz w:val="24"/>
                <w:szCs w:val="24"/>
              </w:rPr>
              <w:t>ț</w:t>
            </w:r>
            <w:r w:rsidRPr="00160871">
              <w:rPr>
                <w:rFonts w:ascii="Times New Roman" w:hAnsi="Times New Roman" w:cs="Times New Roman"/>
                <w:color w:val="000000" w:themeColor="text1"/>
                <w:sz w:val="24"/>
                <w:szCs w:val="24"/>
              </w:rPr>
              <w:t>iile prevăzute de actul norm</w:t>
            </w:r>
            <w:r w:rsidR="00733240" w:rsidRPr="00160871">
              <w:rPr>
                <w:rFonts w:ascii="Times New Roman" w:hAnsi="Times New Roman" w:cs="Times New Roman"/>
                <w:color w:val="000000" w:themeColor="text1"/>
                <w:sz w:val="24"/>
                <w:szCs w:val="24"/>
              </w:rPr>
              <w:t xml:space="preserve">ativ în cauză fiind </w:t>
            </w:r>
            <w:r w:rsidRPr="00160871">
              <w:rPr>
                <w:rFonts w:ascii="Times New Roman" w:hAnsi="Times New Roman" w:cs="Times New Roman"/>
                <w:color w:val="000000" w:themeColor="text1"/>
                <w:sz w:val="24"/>
                <w:szCs w:val="24"/>
              </w:rPr>
              <w:t>condi</w:t>
            </w:r>
            <w:r w:rsidR="00C36E6C" w:rsidRPr="00160871">
              <w:rPr>
                <w:rFonts w:ascii="Times New Roman" w:hAnsi="Times New Roman" w:cs="Times New Roman"/>
                <w:color w:val="000000" w:themeColor="text1"/>
                <w:sz w:val="24"/>
                <w:szCs w:val="24"/>
              </w:rPr>
              <w:t>ț</w:t>
            </w:r>
            <w:r w:rsidRPr="00160871">
              <w:rPr>
                <w:rFonts w:ascii="Times New Roman" w:hAnsi="Times New Roman" w:cs="Times New Roman"/>
                <w:color w:val="000000" w:themeColor="text1"/>
                <w:sz w:val="24"/>
                <w:szCs w:val="24"/>
              </w:rPr>
              <w:t>ionat</w:t>
            </w:r>
            <w:r w:rsidR="00733240" w:rsidRPr="00160871">
              <w:rPr>
                <w:rFonts w:ascii="Times New Roman" w:hAnsi="Times New Roman" w:cs="Times New Roman"/>
                <w:color w:val="000000" w:themeColor="text1"/>
                <w:sz w:val="24"/>
                <w:szCs w:val="24"/>
              </w:rPr>
              <w:t xml:space="preserve"> de plata </w:t>
            </w:r>
            <w:r w:rsidRPr="00160871">
              <w:rPr>
                <w:rFonts w:ascii="Times New Roman" w:hAnsi="Times New Roman" w:cs="Times New Roman"/>
                <w:color w:val="000000" w:themeColor="text1"/>
                <w:sz w:val="24"/>
                <w:szCs w:val="24"/>
              </w:rPr>
              <w:t>contribu</w:t>
            </w:r>
            <w:r w:rsidR="00C36E6C" w:rsidRPr="00160871">
              <w:rPr>
                <w:rFonts w:ascii="Times New Roman" w:hAnsi="Times New Roman" w:cs="Times New Roman"/>
                <w:color w:val="000000" w:themeColor="text1"/>
                <w:sz w:val="24"/>
                <w:szCs w:val="24"/>
              </w:rPr>
              <w:t>ț</w:t>
            </w:r>
            <w:r w:rsidRPr="00160871">
              <w:rPr>
                <w:rFonts w:ascii="Times New Roman" w:hAnsi="Times New Roman" w:cs="Times New Roman"/>
                <w:color w:val="000000" w:themeColor="text1"/>
                <w:sz w:val="24"/>
                <w:szCs w:val="24"/>
              </w:rPr>
              <w:t>iei</w:t>
            </w:r>
            <w:r w:rsidR="00BB655F" w:rsidRPr="00160871">
              <w:rPr>
                <w:rFonts w:ascii="Times New Roman" w:hAnsi="Times New Roman" w:cs="Times New Roman"/>
                <w:color w:val="000000" w:themeColor="text1"/>
                <w:sz w:val="24"/>
                <w:szCs w:val="24"/>
              </w:rPr>
              <w:t xml:space="preserve"> </w:t>
            </w:r>
            <w:r w:rsidR="00733240" w:rsidRPr="00160871">
              <w:rPr>
                <w:rFonts w:ascii="Times New Roman" w:hAnsi="Times New Roman" w:cs="Times New Roman"/>
                <w:color w:val="000000" w:themeColor="text1"/>
                <w:sz w:val="24"/>
                <w:szCs w:val="24"/>
              </w:rPr>
              <w:t xml:space="preserve">destinată suportării acestor </w:t>
            </w:r>
            <w:r w:rsidRPr="00160871">
              <w:rPr>
                <w:rFonts w:ascii="Times New Roman" w:hAnsi="Times New Roman" w:cs="Times New Roman"/>
                <w:color w:val="000000" w:themeColor="text1"/>
                <w:sz w:val="24"/>
                <w:szCs w:val="24"/>
              </w:rPr>
              <w:t>indemniza</w:t>
            </w:r>
            <w:r w:rsidR="00C36E6C" w:rsidRPr="00160871">
              <w:rPr>
                <w:rFonts w:ascii="Times New Roman" w:hAnsi="Times New Roman" w:cs="Times New Roman"/>
                <w:color w:val="000000" w:themeColor="text1"/>
                <w:sz w:val="24"/>
                <w:szCs w:val="24"/>
              </w:rPr>
              <w:t>ț</w:t>
            </w:r>
            <w:r w:rsidRPr="00160871">
              <w:rPr>
                <w:rFonts w:ascii="Times New Roman" w:hAnsi="Times New Roman" w:cs="Times New Roman"/>
                <w:color w:val="000000" w:themeColor="text1"/>
                <w:sz w:val="24"/>
                <w:szCs w:val="24"/>
              </w:rPr>
              <w:t>ii</w:t>
            </w:r>
            <w:r w:rsidR="00733240" w:rsidRPr="00160871">
              <w:rPr>
                <w:rFonts w:ascii="Times New Roman" w:hAnsi="Times New Roman" w:cs="Times New Roman"/>
                <w:color w:val="000000" w:themeColor="text1"/>
                <w:sz w:val="24"/>
                <w:szCs w:val="24"/>
              </w:rPr>
              <w:t>.</w:t>
            </w:r>
          </w:p>
          <w:p w:rsidR="00AF436A" w:rsidRPr="00160871" w:rsidRDefault="007B1A82" w:rsidP="00A801AF">
            <w:pPr>
              <w:spacing w:after="0"/>
              <w:jc w:val="both"/>
              <w:rPr>
                <w:rFonts w:ascii="Times New Roman" w:hAnsi="Times New Roman" w:cs="Times New Roman"/>
                <w:color w:val="000000" w:themeColor="text1"/>
                <w:sz w:val="24"/>
                <w:szCs w:val="24"/>
              </w:rPr>
            </w:pPr>
            <w:r w:rsidRPr="00160871">
              <w:rPr>
                <w:rFonts w:ascii="Times New Roman" w:hAnsi="Times New Roman" w:cs="Times New Roman"/>
                <w:color w:val="000000" w:themeColor="text1"/>
                <w:sz w:val="24"/>
                <w:szCs w:val="24"/>
              </w:rPr>
              <w:t xml:space="preserve">     În cazul persoanelor fizice, care nu sunt salariate, prevederile actuale stabilesc că acestea se pot asigura op</w:t>
            </w:r>
            <w:r w:rsidR="00C36E6C" w:rsidRPr="00160871">
              <w:rPr>
                <w:rFonts w:ascii="Times New Roman" w:hAnsi="Times New Roman" w:cs="Times New Roman"/>
                <w:color w:val="000000" w:themeColor="text1"/>
                <w:sz w:val="24"/>
                <w:szCs w:val="24"/>
              </w:rPr>
              <w:t>ț</w:t>
            </w:r>
            <w:r w:rsidRPr="00160871">
              <w:rPr>
                <w:rFonts w:ascii="Times New Roman" w:hAnsi="Times New Roman" w:cs="Times New Roman"/>
                <w:color w:val="000000" w:themeColor="text1"/>
                <w:sz w:val="24"/>
                <w:szCs w:val="24"/>
              </w:rPr>
              <w:t xml:space="preserve">ional în sistem pentru a beneficia de concedii medicale </w:t>
            </w:r>
            <w:r w:rsidR="00C36E6C" w:rsidRPr="00160871">
              <w:rPr>
                <w:rFonts w:ascii="Times New Roman" w:hAnsi="Times New Roman" w:cs="Times New Roman"/>
                <w:color w:val="000000" w:themeColor="text1"/>
                <w:sz w:val="24"/>
                <w:szCs w:val="24"/>
              </w:rPr>
              <w:t>ș</w:t>
            </w:r>
            <w:r w:rsidRPr="00160871">
              <w:rPr>
                <w:rFonts w:ascii="Times New Roman" w:hAnsi="Times New Roman" w:cs="Times New Roman"/>
                <w:color w:val="000000" w:themeColor="text1"/>
                <w:sz w:val="24"/>
                <w:szCs w:val="24"/>
              </w:rPr>
              <w:t>i de indemniza</w:t>
            </w:r>
            <w:r w:rsidR="00C36E6C" w:rsidRPr="00160871">
              <w:rPr>
                <w:rFonts w:ascii="Times New Roman" w:hAnsi="Times New Roman" w:cs="Times New Roman"/>
                <w:color w:val="000000" w:themeColor="text1"/>
                <w:sz w:val="24"/>
                <w:szCs w:val="24"/>
              </w:rPr>
              <w:t>ț</w:t>
            </w:r>
            <w:r w:rsidRPr="00160871">
              <w:rPr>
                <w:rFonts w:ascii="Times New Roman" w:hAnsi="Times New Roman" w:cs="Times New Roman"/>
                <w:color w:val="000000" w:themeColor="text1"/>
                <w:sz w:val="24"/>
                <w:szCs w:val="24"/>
              </w:rPr>
              <w:t>ii de asigurări sociale de sănătate, pe bază de contract de asigurare, prin care î</w:t>
            </w:r>
            <w:r w:rsidR="00C36E6C" w:rsidRPr="00160871">
              <w:rPr>
                <w:rFonts w:ascii="Times New Roman" w:hAnsi="Times New Roman" w:cs="Times New Roman"/>
                <w:color w:val="000000" w:themeColor="text1"/>
                <w:sz w:val="24"/>
                <w:szCs w:val="24"/>
              </w:rPr>
              <w:t>ș</w:t>
            </w:r>
            <w:r w:rsidRPr="00160871">
              <w:rPr>
                <w:rFonts w:ascii="Times New Roman" w:hAnsi="Times New Roman" w:cs="Times New Roman"/>
                <w:color w:val="000000" w:themeColor="text1"/>
                <w:sz w:val="24"/>
                <w:szCs w:val="24"/>
              </w:rPr>
              <w:t xml:space="preserve">i asigură un venit lunar ales care nu poate fi mai mic decât valoarea salariului de bază minim brut pe </w:t>
            </w:r>
            <w:r w:rsidR="00C36E6C" w:rsidRPr="00160871">
              <w:rPr>
                <w:rFonts w:ascii="Times New Roman" w:hAnsi="Times New Roman" w:cs="Times New Roman"/>
                <w:color w:val="000000" w:themeColor="text1"/>
                <w:sz w:val="24"/>
                <w:szCs w:val="24"/>
              </w:rPr>
              <w:t>ț</w:t>
            </w:r>
            <w:r w:rsidRPr="00160871">
              <w:rPr>
                <w:rFonts w:ascii="Times New Roman" w:hAnsi="Times New Roman" w:cs="Times New Roman"/>
                <w:color w:val="000000" w:themeColor="text1"/>
                <w:sz w:val="24"/>
                <w:szCs w:val="24"/>
              </w:rPr>
              <w:t xml:space="preserve">ară garantat în plată, stabilit potrivit legii, </w:t>
            </w:r>
            <w:r w:rsidR="00C36E6C" w:rsidRPr="00160871">
              <w:rPr>
                <w:rFonts w:ascii="Times New Roman" w:hAnsi="Times New Roman" w:cs="Times New Roman"/>
                <w:color w:val="000000" w:themeColor="text1"/>
                <w:sz w:val="24"/>
                <w:szCs w:val="24"/>
              </w:rPr>
              <w:t>ș</w:t>
            </w:r>
            <w:r w:rsidRPr="00160871">
              <w:rPr>
                <w:rFonts w:ascii="Times New Roman" w:hAnsi="Times New Roman" w:cs="Times New Roman"/>
                <w:color w:val="000000" w:themeColor="text1"/>
                <w:sz w:val="24"/>
                <w:szCs w:val="24"/>
              </w:rPr>
              <w:t>i nici mai mare decât valoarea a de 3 ori a acestuia, cu excep</w:t>
            </w:r>
            <w:r w:rsidR="00C36E6C" w:rsidRPr="00160871">
              <w:rPr>
                <w:rFonts w:ascii="Times New Roman" w:hAnsi="Times New Roman" w:cs="Times New Roman"/>
                <w:color w:val="000000" w:themeColor="text1"/>
                <w:sz w:val="24"/>
                <w:szCs w:val="24"/>
              </w:rPr>
              <w:t>ț</w:t>
            </w:r>
            <w:r w:rsidRPr="00160871">
              <w:rPr>
                <w:rFonts w:ascii="Times New Roman" w:hAnsi="Times New Roman" w:cs="Times New Roman"/>
                <w:color w:val="000000" w:themeColor="text1"/>
                <w:sz w:val="24"/>
                <w:szCs w:val="24"/>
              </w:rPr>
              <w:t xml:space="preserve">ia persoanelor care optează pentru încheierea contractului de asigurare pentru a beneficia de concedii medicale </w:t>
            </w:r>
            <w:r w:rsidR="00C36E6C" w:rsidRPr="00160871">
              <w:rPr>
                <w:rFonts w:ascii="Times New Roman" w:hAnsi="Times New Roman" w:cs="Times New Roman"/>
                <w:color w:val="000000" w:themeColor="text1"/>
                <w:sz w:val="24"/>
                <w:szCs w:val="24"/>
              </w:rPr>
              <w:t>ș</w:t>
            </w:r>
            <w:r w:rsidRPr="00160871">
              <w:rPr>
                <w:rFonts w:ascii="Times New Roman" w:hAnsi="Times New Roman" w:cs="Times New Roman"/>
                <w:color w:val="000000" w:themeColor="text1"/>
                <w:sz w:val="24"/>
                <w:szCs w:val="24"/>
              </w:rPr>
              <w:t>i indemniza</w:t>
            </w:r>
            <w:r w:rsidR="00C36E6C" w:rsidRPr="00160871">
              <w:rPr>
                <w:rFonts w:ascii="Times New Roman" w:hAnsi="Times New Roman" w:cs="Times New Roman"/>
                <w:color w:val="000000" w:themeColor="text1"/>
                <w:sz w:val="24"/>
                <w:szCs w:val="24"/>
              </w:rPr>
              <w:t>ț</w:t>
            </w:r>
            <w:r w:rsidRPr="00160871">
              <w:rPr>
                <w:rFonts w:ascii="Times New Roman" w:hAnsi="Times New Roman" w:cs="Times New Roman"/>
                <w:color w:val="000000" w:themeColor="text1"/>
                <w:sz w:val="24"/>
                <w:szCs w:val="24"/>
              </w:rPr>
              <w:t>ii pentru maternitate, pentru care venitul lunar pentru care se optează plata contribu</w:t>
            </w:r>
            <w:r w:rsidR="00C36E6C" w:rsidRPr="00160871">
              <w:rPr>
                <w:rFonts w:ascii="Times New Roman" w:hAnsi="Times New Roman" w:cs="Times New Roman"/>
                <w:color w:val="000000" w:themeColor="text1"/>
                <w:sz w:val="24"/>
                <w:szCs w:val="24"/>
              </w:rPr>
              <w:t>ț</w:t>
            </w:r>
            <w:r w:rsidRPr="00160871">
              <w:rPr>
                <w:rFonts w:ascii="Times New Roman" w:hAnsi="Times New Roman" w:cs="Times New Roman"/>
                <w:color w:val="000000" w:themeColor="text1"/>
                <w:sz w:val="24"/>
                <w:szCs w:val="24"/>
              </w:rPr>
              <w:t xml:space="preserve">iei este un venit ales care nu poate fi mai mic decât valoarea salariului de bază minim brut pe </w:t>
            </w:r>
            <w:r w:rsidR="00C36E6C" w:rsidRPr="00160871">
              <w:rPr>
                <w:rFonts w:ascii="Times New Roman" w:hAnsi="Times New Roman" w:cs="Times New Roman"/>
                <w:color w:val="000000" w:themeColor="text1"/>
                <w:sz w:val="24"/>
                <w:szCs w:val="24"/>
              </w:rPr>
              <w:t>ț</w:t>
            </w:r>
            <w:r w:rsidRPr="00160871">
              <w:rPr>
                <w:rFonts w:ascii="Times New Roman" w:hAnsi="Times New Roman" w:cs="Times New Roman"/>
                <w:color w:val="000000" w:themeColor="text1"/>
                <w:sz w:val="24"/>
                <w:szCs w:val="24"/>
              </w:rPr>
              <w:t xml:space="preserve">ară garantat în plată, stabilit potrivit legii, </w:t>
            </w:r>
            <w:r w:rsidR="00C36E6C" w:rsidRPr="00160871">
              <w:rPr>
                <w:rFonts w:ascii="Times New Roman" w:hAnsi="Times New Roman" w:cs="Times New Roman"/>
                <w:color w:val="000000" w:themeColor="text1"/>
                <w:sz w:val="24"/>
                <w:szCs w:val="24"/>
              </w:rPr>
              <w:t>ș</w:t>
            </w:r>
            <w:r w:rsidRPr="00160871">
              <w:rPr>
                <w:rFonts w:ascii="Times New Roman" w:hAnsi="Times New Roman" w:cs="Times New Roman"/>
                <w:color w:val="000000" w:themeColor="text1"/>
                <w:sz w:val="24"/>
                <w:szCs w:val="24"/>
              </w:rPr>
              <w:t>i nici mai mare decât valoarea a de 12 ori a acestuia.</w:t>
            </w:r>
            <w:r w:rsidR="00373120" w:rsidRPr="00160871">
              <w:rPr>
                <w:rFonts w:ascii="Times New Roman" w:hAnsi="Times New Roman" w:cs="Times New Roman"/>
                <w:color w:val="000000" w:themeColor="text1"/>
                <w:sz w:val="24"/>
                <w:szCs w:val="24"/>
              </w:rPr>
              <w:t xml:space="preserve"> </w:t>
            </w:r>
            <w:r w:rsidRPr="00160871">
              <w:rPr>
                <w:rFonts w:ascii="Times New Roman" w:hAnsi="Times New Roman" w:cs="Times New Roman"/>
                <w:color w:val="000000" w:themeColor="text1"/>
                <w:sz w:val="24"/>
                <w:szCs w:val="24"/>
              </w:rPr>
              <w:t>Pentru această din urmă situa</w:t>
            </w:r>
            <w:r w:rsidR="00C36E6C" w:rsidRPr="00160871">
              <w:rPr>
                <w:rFonts w:ascii="Times New Roman" w:hAnsi="Times New Roman" w:cs="Times New Roman"/>
                <w:color w:val="000000" w:themeColor="text1"/>
                <w:sz w:val="24"/>
                <w:szCs w:val="24"/>
              </w:rPr>
              <w:t>ț</w:t>
            </w:r>
            <w:r w:rsidRPr="00160871">
              <w:rPr>
                <w:rFonts w:ascii="Times New Roman" w:hAnsi="Times New Roman" w:cs="Times New Roman"/>
                <w:color w:val="000000" w:themeColor="text1"/>
                <w:sz w:val="24"/>
                <w:szCs w:val="24"/>
              </w:rPr>
              <w:t xml:space="preserve">ie, pentru anul </w:t>
            </w:r>
            <w:r w:rsidR="00842A98" w:rsidRPr="00160871">
              <w:rPr>
                <w:rFonts w:ascii="Times New Roman" w:hAnsi="Times New Roman" w:cs="Times New Roman"/>
                <w:color w:val="000000" w:themeColor="text1"/>
                <w:sz w:val="24"/>
                <w:szCs w:val="24"/>
              </w:rPr>
              <w:t>2023</w:t>
            </w:r>
            <w:r w:rsidRPr="00160871">
              <w:rPr>
                <w:rFonts w:ascii="Times New Roman" w:hAnsi="Times New Roman" w:cs="Times New Roman"/>
                <w:color w:val="000000" w:themeColor="text1"/>
                <w:sz w:val="24"/>
                <w:szCs w:val="24"/>
              </w:rPr>
              <w:t xml:space="preserve">, plafonul maxim </w:t>
            </w:r>
            <w:r w:rsidR="00ED459D" w:rsidRPr="00160871">
              <w:rPr>
                <w:rFonts w:ascii="Times New Roman" w:hAnsi="Times New Roman" w:cs="Times New Roman"/>
                <w:color w:val="000000" w:themeColor="text1"/>
                <w:sz w:val="24"/>
                <w:szCs w:val="24"/>
              </w:rPr>
              <w:t>de asigurare ar fi de</w:t>
            </w:r>
            <w:r w:rsidRPr="00160871">
              <w:rPr>
                <w:rFonts w:ascii="Times New Roman" w:hAnsi="Times New Roman" w:cs="Times New Roman"/>
                <w:color w:val="000000" w:themeColor="text1"/>
                <w:sz w:val="24"/>
                <w:szCs w:val="24"/>
              </w:rPr>
              <w:t xml:space="preserve"> </w:t>
            </w:r>
            <w:r w:rsidR="00842A98" w:rsidRPr="00160871">
              <w:rPr>
                <w:rFonts w:ascii="Times New Roman" w:hAnsi="Times New Roman" w:cs="Times New Roman"/>
                <w:color w:val="000000" w:themeColor="text1"/>
                <w:sz w:val="24"/>
                <w:szCs w:val="24"/>
              </w:rPr>
              <w:t xml:space="preserve">36.000 </w:t>
            </w:r>
            <w:r w:rsidRPr="00160871">
              <w:rPr>
                <w:rFonts w:ascii="Times New Roman" w:hAnsi="Times New Roman" w:cs="Times New Roman"/>
                <w:color w:val="000000" w:themeColor="text1"/>
                <w:sz w:val="24"/>
                <w:szCs w:val="24"/>
              </w:rPr>
              <w:t>lei</w:t>
            </w:r>
            <w:r w:rsidR="00ED459D" w:rsidRPr="00160871">
              <w:rPr>
                <w:rFonts w:ascii="Times New Roman" w:hAnsi="Times New Roman" w:cs="Times New Roman"/>
                <w:color w:val="000000" w:themeColor="text1"/>
                <w:sz w:val="24"/>
                <w:szCs w:val="24"/>
              </w:rPr>
              <w:t xml:space="preserve"> (</w:t>
            </w:r>
            <w:r w:rsidR="00842A98" w:rsidRPr="00160871">
              <w:rPr>
                <w:rFonts w:ascii="Times New Roman" w:hAnsi="Times New Roman" w:cs="Times New Roman"/>
                <w:color w:val="000000" w:themeColor="text1"/>
                <w:sz w:val="24"/>
                <w:szCs w:val="24"/>
              </w:rPr>
              <w:t xml:space="preserve">3000 </w:t>
            </w:r>
            <w:r w:rsidR="00ED459D" w:rsidRPr="00160871">
              <w:rPr>
                <w:rFonts w:ascii="Times New Roman" w:hAnsi="Times New Roman" w:cs="Times New Roman"/>
                <w:color w:val="000000" w:themeColor="text1"/>
                <w:sz w:val="24"/>
                <w:szCs w:val="24"/>
              </w:rPr>
              <w:t>lei x12)</w:t>
            </w:r>
            <w:r w:rsidRPr="00160871">
              <w:rPr>
                <w:rFonts w:ascii="Times New Roman" w:hAnsi="Times New Roman" w:cs="Times New Roman"/>
                <w:color w:val="000000" w:themeColor="text1"/>
                <w:sz w:val="24"/>
                <w:szCs w:val="24"/>
              </w:rPr>
              <w:t>.</w:t>
            </w:r>
          </w:p>
          <w:p w:rsidR="00373120" w:rsidRPr="00160871" w:rsidRDefault="00373120" w:rsidP="00A801AF">
            <w:pPr>
              <w:spacing w:after="0"/>
              <w:jc w:val="both"/>
              <w:rPr>
                <w:rFonts w:ascii="Times New Roman" w:hAnsi="Times New Roman" w:cs="Times New Roman"/>
                <w:color w:val="000000" w:themeColor="text1"/>
                <w:sz w:val="24"/>
                <w:szCs w:val="24"/>
              </w:rPr>
            </w:pPr>
            <w:r w:rsidRPr="00160871">
              <w:rPr>
                <w:rFonts w:ascii="Times New Roman" w:hAnsi="Times New Roman" w:cs="Times New Roman"/>
                <w:color w:val="000000" w:themeColor="text1"/>
                <w:sz w:val="24"/>
                <w:szCs w:val="24"/>
              </w:rPr>
              <w:t xml:space="preserve">     În practică, aceste persoane fizice se asigură pentru asigurări sociale de sănătate la un salariu minim brut lunar, beneficiind de facilitățile prevăzute în Codul fiscal în ceea ce privește plata contribuțiilor de asigurări sociale de sănătate, iar pentru concedii și indemnizații de asigurări sociale de sănătate au posibilitatea să se asigure pentru un venit ales, care nu poate fi mai mic decât salariul minim brut </w:t>
            </w:r>
            <w:r w:rsidR="00E77AC4" w:rsidRPr="00160871">
              <w:rPr>
                <w:rFonts w:ascii="Times New Roman" w:hAnsi="Times New Roman" w:cs="Times New Roman"/>
                <w:color w:val="000000" w:themeColor="text1"/>
                <w:sz w:val="24"/>
                <w:szCs w:val="24"/>
              </w:rPr>
              <w:t xml:space="preserve">pe țară garantat în plată și nici mai mare decât valoarea de 3 ori a acestuia, cu excepția persoanelor care se </w:t>
            </w:r>
            <w:r w:rsidR="00E77AC4" w:rsidRPr="00160871">
              <w:rPr>
                <w:rFonts w:ascii="Times New Roman" w:hAnsi="Times New Roman" w:cs="Times New Roman"/>
                <w:color w:val="000000" w:themeColor="text1"/>
                <w:sz w:val="24"/>
                <w:szCs w:val="24"/>
              </w:rPr>
              <w:lastRenderedPageBreak/>
              <w:t>asigură doar pentru concedii și indemnizații de maternitate, situație în care aceste persoane aleg un venit de până la valoarea a 12 salarii de bază minime brute pe țară garantat în plată.</w:t>
            </w:r>
          </w:p>
          <w:p w:rsidR="00E77AC4" w:rsidRPr="00160871" w:rsidRDefault="00E77AC4" w:rsidP="00A801AF">
            <w:pPr>
              <w:spacing w:after="0"/>
              <w:jc w:val="both"/>
              <w:rPr>
                <w:rFonts w:ascii="Times New Roman" w:hAnsi="Times New Roman" w:cs="Times New Roman"/>
                <w:color w:val="000000" w:themeColor="text1"/>
                <w:sz w:val="24"/>
                <w:szCs w:val="24"/>
              </w:rPr>
            </w:pPr>
            <w:r w:rsidRPr="00160871">
              <w:rPr>
                <w:rFonts w:ascii="Times New Roman" w:hAnsi="Times New Roman" w:cs="Times New Roman"/>
                <w:color w:val="000000" w:themeColor="text1"/>
                <w:sz w:val="24"/>
                <w:szCs w:val="24"/>
              </w:rPr>
              <w:t xml:space="preserve">      Pentru această din urmă situație, </w:t>
            </w:r>
            <w:r w:rsidR="00373120" w:rsidRPr="00160871">
              <w:rPr>
                <w:rFonts w:ascii="Times New Roman" w:hAnsi="Times New Roman" w:cs="Times New Roman"/>
                <w:color w:val="000000" w:themeColor="text1"/>
                <w:sz w:val="24"/>
                <w:szCs w:val="24"/>
              </w:rPr>
              <w:t>pentru concedii de maternitate se asigură prin plata unui procent de 1% calculat la o bază de calcul de 12 salarii minime brute lunare, timp de 6 luni</w:t>
            </w:r>
            <w:r w:rsidRPr="00160871">
              <w:rPr>
                <w:rFonts w:ascii="Times New Roman" w:hAnsi="Times New Roman" w:cs="Times New Roman"/>
                <w:color w:val="000000" w:themeColor="text1"/>
                <w:sz w:val="24"/>
                <w:szCs w:val="24"/>
              </w:rPr>
              <w:t xml:space="preserve"> (360 lei</w:t>
            </w:r>
            <w:r w:rsidR="00F97E46">
              <w:rPr>
                <w:rFonts w:ascii="Times New Roman" w:hAnsi="Times New Roman" w:cs="Times New Roman"/>
                <w:color w:val="000000" w:themeColor="text1"/>
                <w:sz w:val="24"/>
                <w:szCs w:val="24"/>
              </w:rPr>
              <w:t>/lună</w:t>
            </w:r>
            <w:r w:rsidRPr="00160871">
              <w:rPr>
                <w:rFonts w:ascii="Times New Roman" w:hAnsi="Times New Roman" w:cs="Times New Roman"/>
                <w:color w:val="000000" w:themeColor="text1"/>
                <w:sz w:val="24"/>
                <w:szCs w:val="24"/>
              </w:rPr>
              <w:t>)</w:t>
            </w:r>
            <w:r w:rsidR="00373120" w:rsidRPr="00160871">
              <w:rPr>
                <w:rFonts w:ascii="Times New Roman" w:hAnsi="Times New Roman" w:cs="Times New Roman"/>
                <w:color w:val="000000" w:themeColor="text1"/>
                <w:sz w:val="24"/>
                <w:szCs w:val="24"/>
              </w:rPr>
              <w:t>, pentru care, din bugetul FNUASS se plătește o indemnizație lunară, pentru o perioadă de 126 de zile (4 luni), calculată ca un procent de 85% din media veniturilor astfel declarate.</w:t>
            </w:r>
          </w:p>
          <w:p w:rsidR="00E77AC4" w:rsidRPr="00160871" w:rsidRDefault="00E77AC4" w:rsidP="00A801AF">
            <w:pPr>
              <w:spacing w:after="0"/>
              <w:jc w:val="both"/>
              <w:rPr>
                <w:rFonts w:ascii="Times New Roman" w:hAnsi="Times New Roman" w:cs="Times New Roman"/>
                <w:color w:val="000000" w:themeColor="text1"/>
                <w:sz w:val="24"/>
                <w:szCs w:val="24"/>
              </w:rPr>
            </w:pPr>
            <w:r w:rsidRPr="00160871">
              <w:rPr>
                <w:rFonts w:ascii="Times New Roman" w:hAnsi="Times New Roman" w:cs="Times New Roman"/>
                <w:color w:val="000000" w:themeColor="text1"/>
                <w:sz w:val="24"/>
                <w:szCs w:val="24"/>
              </w:rPr>
              <w:t xml:space="preserve">      Astfel, pentru cele 126 de zile (4 luni) de concediu de maternitate persoana primește de la CAS o indemnizație lunară: 36.000 lei x 85% = 30.600 lei x 4 luni = 122.400 lei</w:t>
            </w:r>
            <w:r w:rsidRPr="00160871">
              <w:rPr>
                <w:rFonts w:ascii="Times New Roman" w:hAnsi="Times New Roman" w:cs="Times New Roman"/>
                <w:b/>
                <w:color w:val="000000" w:themeColor="text1"/>
                <w:sz w:val="24"/>
                <w:szCs w:val="24"/>
              </w:rPr>
              <w:t xml:space="preserve"> </w:t>
            </w:r>
            <w:r w:rsidRPr="00160871">
              <w:rPr>
                <w:rFonts w:ascii="Times New Roman" w:hAnsi="Times New Roman" w:cs="Times New Roman"/>
                <w:color w:val="000000" w:themeColor="text1"/>
                <w:sz w:val="24"/>
                <w:szCs w:val="24"/>
              </w:rPr>
              <w:t>(din care se reține contribuția pentru asigurări sociale – pensii, după caz, întrucât persoanele pentru care nu există obligația plății unei astfel de contribuții vor beneficia de întreaga sumă).</w:t>
            </w:r>
          </w:p>
          <w:p w:rsidR="0020430C" w:rsidRPr="00160871" w:rsidRDefault="00ED459D" w:rsidP="00A801AF">
            <w:pPr>
              <w:spacing w:after="0"/>
              <w:jc w:val="both"/>
              <w:rPr>
                <w:rFonts w:ascii="Times New Roman" w:hAnsi="Times New Roman" w:cs="Times New Roman"/>
                <w:color w:val="000000" w:themeColor="text1"/>
                <w:sz w:val="24"/>
                <w:szCs w:val="24"/>
              </w:rPr>
            </w:pPr>
            <w:r w:rsidRPr="00160871">
              <w:rPr>
                <w:rFonts w:ascii="Times New Roman" w:hAnsi="Times New Roman" w:cs="Times New Roman"/>
                <w:color w:val="000000" w:themeColor="text1"/>
                <w:sz w:val="24"/>
                <w:szCs w:val="24"/>
              </w:rPr>
              <w:t xml:space="preserve">    </w:t>
            </w:r>
            <w:r w:rsidR="0020430C" w:rsidRPr="00160871">
              <w:rPr>
                <w:rFonts w:ascii="Times New Roman" w:hAnsi="Times New Roman" w:cs="Times New Roman"/>
                <w:color w:val="000000" w:themeColor="text1"/>
                <w:sz w:val="24"/>
                <w:szCs w:val="24"/>
              </w:rPr>
              <w:t xml:space="preserve">     Facem men</w:t>
            </w:r>
            <w:r w:rsidR="00C36E6C" w:rsidRPr="00160871">
              <w:rPr>
                <w:rFonts w:ascii="Times New Roman" w:hAnsi="Times New Roman" w:cs="Times New Roman"/>
                <w:color w:val="000000" w:themeColor="text1"/>
                <w:sz w:val="24"/>
                <w:szCs w:val="24"/>
              </w:rPr>
              <w:t>ț</w:t>
            </w:r>
            <w:r w:rsidR="0020430C" w:rsidRPr="00160871">
              <w:rPr>
                <w:rFonts w:ascii="Times New Roman" w:hAnsi="Times New Roman" w:cs="Times New Roman"/>
                <w:color w:val="000000" w:themeColor="text1"/>
                <w:sz w:val="24"/>
                <w:szCs w:val="24"/>
              </w:rPr>
              <w:t xml:space="preserve">iunea că ponderea majoritară a solicitărilor de încheiere a contractelor de asigurare o constituie componenta pentru sarcină </w:t>
            </w:r>
            <w:r w:rsidR="00C36E6C" w:rsidRPr="00160871">
              <w:rPr>
                <w:rFonts w:ascii="Times New Roman" w:hAnsi="Times New Roman" w:cs="Times New Roman"/>
                <w:color w:val="000000" w:themeColor="text1"/>
                <w:sz w:val="24"/>
                <w:szCs w:val="24"/>
              </w:rPr>
              <w:t>ș</w:t>
            </w:r>
            <w:r w:rsidR="0020430C" w:rsidRPr="00160871">
              <w:rPr>
                <w:rFonts w:ascii="Times New Roman" w:hAnsi="Times New Roman" w:cs="Times New Roman"/>
                <w:color w:val="000000" w:themeColor="text1"/>
                <w:sz w:val="24"/>
                <w:szCs w:val="24"/>
              </w:rPr>
              <w:t>i lăuzie</w:t>
            </w:r>
            <w:r w:rsidR="00E77AC4" w:rsidRPr="00160871">
              <w:rPr>
                <w:rFonts w:ascii="Times New Roman" w:hAnsi="Times New Roman" w:cs="Times New Roman"/>
                <w:color w:val="000000" w:themeColor="text1"/>
                <w:sz w:val="24"/>
                <w:szCs w:val="24"/>
              </w:rPr>
              <w:t xml:space="preserve"> (maternitate)</w:t>
            </w:r>
            <w:r w:rsidR="0020430C" w:rsidRPr="00160871">
              <w:rPr>
                <w:rFonts w:ascii="Times New Roman" w:hAnsi="Times New Roman" w:cs="Times New Roman"/>
                <w:color w:val="000000" w:themeColor="text1"/>
                <w:sz w:val="24"/>
                <w:szCs w:val="24"/>
              </w:rPr>
              <w:t xml:space="preserve">, valoare asigurată fiind în majoritatea cazurilor situată la plafon maxim, chiar dacă persoanele se asigură pentru sănătate la nivelul unui salariu minim brut pe </w:t>
            </w:r>
            <w:r w:rsidR="00C36E6C" w:rsidRPr="00160871">
              <w:rPr>
                <w:rFonts w:ascii="Times New Roman" w:hAnsi="Times New Roman" w:cs="Times New Roman"/>
                <w:color w:val="000000" w:themeColor="text1"/>
                <w:sz w:val="24"/>
                <w:szCs w:val="24"/>
              </w:rPr>
              <w:t>ț</w:t>
            </w:r>
            <w:r w:rsidR="0020430C" w:rsidRPr="00160871">
              <w:rPr>
                <w:rFonts w:ascii="Times New Roman" w:hAnsi="Times New Roman" w:cs="Times New Roman"/>
                <w:color w:val="000000" w:themeColor="text1"/>
                <w:sz w:val="24"/>
                <w:szCs w:val="24"/>
              </w:rPr>
              <w:t>ară.</w:t>
            </w:r>
          </w:p>
          <w:p w:rsidR="0020430C" w:rsidRPr="00160871" w:rsidRDefault="0020430C" w:rsidP="00A801AF">
            <w:pPr>
              <w:spacing w:after="0"/>
              <w:jc w:val="both"/>
              <w:rPr>
                <w:rFonts w:ascii="Times New Roman" w:hAnsi="Times New Roman" w:cs="Times New Roman"/>
                <w:color w:val="000000" w:themeColor="text1"/>
                <w:sz w:val="24"/>
                <w:szCs w:val="24"/>
              </w:rPr>
            </w:pPr>
            <w:r w:rsidRPr="00160871">
              <w:rPr>
                <w:rFonts w:ascii="Times New Roman" w:hAnsi="Times New Roman" w:cs="Times New Roman"/>
                <w:color w:val="000000" w:themeColor="text1"/>
                <w:sz w:val="24"/>
                <w:szCs w:val="24"/>
              </w:rPr>
              <w:t xml:space="preserve">        În această situa</w:t>
            </w:r>
            <w:r w:rsidR="00C36E6C" w:rsidRPr="00160871">
              <w:rPr>
                <w:rFonts w:ascii="Times New Roman" w:hAnsi="Times New Roman" w:cs="Times New Roman"/>
                <w:color w:val="000000" w:themeColor="text1"/>
                <w:sz w:val="24"/>
                <w:szCs w:val="24"/>
              </w:rPr>
              <w:t>ț</w:t>
            </w:r>
            <w:r w:rsidRPr="00160871">
              <w:rPr>
                <w:rFonts w:ascii="Times New Roman" w:hAnsi="Times New Roman" w:cs="Times New Roman"/>
                <w:color w:val="000000" w:themeColor="text1"/>
                <w:sz w:val="24"/>
                <w:szCs w:val="24"/>
              </w:rPr>
              <w:t xml:space="preserve">ie se mai află </w:t>
            </w:r>
            <w:r w:rsidR="00C36E6C" w:rsidRPr="00160871">
              <w:rPr>
                <w:rFonts w:ascii="Times New Roman" w:hAnsi="Times New Roman" w:cs="Times New Roman"/>
                <w:color w:val="000000" w:themeColor="text1"/>
                <w:sz w:val="24"/>
                <w:szCs w:val="24"/>
              </w:rPr>
              <w:t>ș</w:t>
            </w:r>
            <w:r w:rsidRPr="00160871">
              <w:rPr>
                <w:rFonts w:ascii="Times New Roman" w:hAnsi="Times New Roman" w:cs="Times New Roman"/>
                <w:color w:val="000000" w:themeColor="text1"/>
                <w:sz w:val="24"/>
                <w:szCs w:val="24"/>
              </w:rPr>
              <w:t>i persoane fizice, cu venituri relativ mici din salarii, indemniza</w:t>
            </w:r>
            <w:r w:rsidR="00C36E6C" w:rsidRPr="00160871">
              <w:rPr>
                <w:rFonts w:ascii="Times New Roman" w:hAnsi="Times New Roman" w:cs="Times New Roman"/>
                <w:color w:val="000000" w:themeColor="text1"/>
                <w:sz w:val="24"/>
                <w:szCs w:val="24"/>
              </w:rPr>
              <w:t>ț</w:t>
            </w:r>
            <w:r w:rsidRPr="00160871">
              <w:rPr>
                <w:rFonts w:ascii="Times New Roman" w:hAnsi="Times New Roman" w:cs="Times New Roman"/>
                <w:color w:val="000000" w:themeColor="text1"/>
                <w:sz w:val="24"/>
                <w:szCs w:val="24"/>
              </w:rPr>
              <w:t xml:space="preserve">ie de </w:t>
            </w:r>
            <w:r w:rsidR="00C36E6C" w:rsidRPr="00160871">
              <w:rPr>
                <w:rFonts w:ascii="Times New Roman" w:hAnsi="Times New Roman" w:cs="Times New Roman"/>
                <w:color w:val="000000" w:themeColor="text1"/>
                <w:sz w:val="24"/>
                <w:szCs w:val="24"/>
              </w:rPr>
              <w:t>ș</w:t>
            </w:r>
            <w:r w:rsidRPr="00160871">
              <w:rPr>
                <w:rFonts w:ascii="Times New Roman" w:hAnsi="Times New Roman" w:cs="Times New Roman"/>
                <w:color w:val="000000" w:themeColor="text1"/>
                <w:sz w:val="24"/>
                <w:szCs w:val="24"/>
              </w:rPr>
              <w:t>omaj, pensie de invaliditate sau urma</w:t>
            </w:r>
            <w:r w:rsidR="00C36E6C" w:rsidRPr="00160871">
              <w:rPr>
                <w:rFonts w:ascii="Times New Roman" w:hAnsi="Times New Roman" w:cs="Times New Roman"/>
                <w:color w:val="000000" w:themeColor="text1"/>
                <w:sz w:val="24"/>
                <w:szCs w:val="24"/>
              </w:rPr>
              <w:t>ș</w:t>
            </w:r>
            <w:r w:rsidRPr="00160871">
              <w:rPr>
                <w:rFonts w:ascii="Times New Roman" w:hAnsi="Times New Roman" w:cs="Times New Roman"/>
                <w:color w:val="000000" w:themeColor="text1"/>
                <w:sz w:val="24"/>
                <w:szCs w:val="24"/>
              </w:rPr>
              <w:t>, indemniza</w:t>
            </w:r>
            <w:r w:rsidR="00C36E6C" w:rsidRPr="00160871">
              <w:rPr>
                <w:rFonts w:ascii="Times New Roman" w:hAnsi="Times New Roman" w:cs="Times New Roman"/>
                <w:color w:val="000000" w:themeColor="text1"/>
                <w:sz w:val="24"/>
                <w:szCs w:val="24"/>
              </w:rPr>
              <w:t>ț</w:t>
            </w:r>
            <w:r w:rsidRPr="00160871">
              <w:rPr>
                <w:rFonts w:ascii="Times New Roman" w:hAnsi="Times New Roman" w:cs="Times New Roman"/>
                <w:color w:val="000000" w:themeColor="text1"/>
                <w:sz w:val="24"/>
                <w:szCs w:val="24"/>
              </w:rPr>
              <w:t xml:space="preserve">ie de ajutor social, care solicită plătitorilor încetarea acestor drepturi în scopul asigurării pentru concedii </w:t>
            </w:r>
            <w:r w:rsidR="00C36E6C" w:rsidRPr="00160871">
              <w:rPr>
                <w:rFonts w:ascii="Times New Roman" w:hAnsi="Times New Roman" w:cs="Times New Roman"/>
                <w:color w:val="000000" w:themeColor="text1"/>
                <w:sz w:val="24"/>
                <w:szCs w:val="24"/>
              </w:rPr>
              <w:t>ș</w:t>
            </w:r>
            <w:r w:rsidRPr="00160871">
              <w:rPr>
                <w:rFonts w:ascii="Times New Roman" w:hAnsi="Times New Roman" w:cs="Times New Roman"/>
                <w:color w:val="000000" w:themeColor="text1"/>
                <w:sz w:val="24"/>
                <w:szCs w:val="24"/>
              </w:rPr>
              <w:t>i indemniza</w:t>
            </w:r>
            <w:r w:rsidR="00C36E6C" w:rsidRPr="00160871">
              <w:rPr>
                <w:rFonts w:ascii="Times New Roman" w:hAnsi="Times New Roman" w:cs="Times New Roman"/>
                <w:color w:val="000000" w:themeColor="text1"/>
                <w:sz w:val="24"/>
                <w:szCs w:val="24"/>
              </w:rPr>
              <w:t>ț</w:t>
            </w:r>
            <w:r w:rsidRPr="00160871">
              <w:rPr>
                <w:rFonts w:ascii="Times New Roman" w:hAnsi="Times New Roman" w:cs="Times New Roman"/>
                <w:color w:val="000000" w:themeColor="text1"/>
                <w:sz w:val="24"/>
                <w:szCs w:val="24"/>
              </w:rPr>
              <w:t xml:space="preserve">ii de asigurări sociale de sănătate ca persoane fără venituri, prin încheierea unui contract de asigurare, ceea ce a condus la un impact semnificativ asupra bugetului FNUASS. </w:t>
            </w:r>
          </w:p>
          <w:p w:rsidR="00ED459D" w:rsidRPr="00E24BB1" w:rsidRDefault="0020430C" w:rsidP="00A801AF">
            <w:pPr>
              <w:spacing w:after="0"/>
              <w:jc w:val="both"/>
              <w:rPr>
                <w:rFonts w:ascii="Times New Roman" w:hAnsi="Times New Roman" w:cs="Times New Roman"/>
                <w:color w:val="000000" w:themeColor="text1"/>
                <w:sz w:val="24"/>
                <w:szCs w:val="24"/>
              </w:rPr>
            </w:pPr>
            <w:r w:rsidRPr="00160871">
              <w:rPr>
                <w:rFonts w:ascii="Times New Roman" w:hAnsi="Times New Roman" w:cs="Times New Roman"/>
                <w:color w:val="000000" w:themeColor="text1"/>
                <w:sz w:val="24"/>
                <w:szCs w:val="24"/>
              </w:rPr>
              <w:t xml:space="preserve">     </w:t>
            </w:r>
            <w:r w:rsidR="007B1A82" w:rsidRPr="00160871">
              <w:rPr>
                <w:rFonts w:ascii="Times New Roman" w:hAnsi="Times New Roman" w:cs="Times New Roman"/>
                <w:color w:val="000000" w:themeColor="text1"/>
                <w:sz w:val="24"/>
                <w:szCs w:val="24"/>
              </w:rPr>
              <w:t>În aceste condi</w:t>
            </w:r>
            <w:r w:rsidR="00C36E6C" w:rsidRPr="00160871">
              <w:rPr>
                <w:rFonts w:ascii="Times New Roman" w:hAnsi="Times New Roman" w:cs="Times New Roman"/>
                <w:color w:val="000000" w:themeColor="text1"/>
                <w:sz w:val="24"/>
                <w:szCs w:val="24"/>
              </w:rPr>
              <w:t>ț</w:t>
            </w:r>
            <w:r w:rsidR="007B1A82" w:rsidRPr="00160871">
              <w:rPr>
                <w:rFonts w:ascii="Times New Roman" w:hAnsi="Times New Roman" w:cs="Times New Roman"/>
                <w:color w:val="000000" w:themeColor="text1"/>
                <w:sz w:val="24"/>
                <w:szCs w:val="24"/>
              </w:rPr>
              <w:t xml:space="preserve">ii, se impune reglementarea </w:t>
            </w:r>
            <w:r w:rsidR="00034942" w:rsidRPr="00160871">
              <w:rPr>
                <w:rFonts w:ascii="Times New Roman" w:hAnsi="Times New Roman" w:cs="Times New Roman"/>
                <w:color w:val="000000" w:themeColor="text1"/>
                <w:sz w:val="24"/>
                <w:szCs w:val="24"/>
              </w:rPr>
              <w:t>în mod nedis</w:t>
            </w:r>
            <w:r w:rsidRPr="00160871">
              <w:rPr>
                <w:rFonts w:ascii="Times New Roman" w:hAnsi="Times New Roman" w:cs="Times New Roman"/>
                <w:color w:val="000000" w:themeColor="text1"/>
                <w:sz w:val="24"/>
                <w:szCs w:val="24"/>
              </w:rPr>
              <w:t>criminat</w:t>
            </w:r>
            <w:r w:rsidR="00034942" w:rsidRPr="00160871">
              <w:rPr>
                <w:rFonts w:ascii="Times New Roman" w:hAnsi="Times New Roman" w:cs="Times New Roman"/>
                <w:color w:val="000000" w:themeColor="text1"/>
                <w:sz w:val="24"/>
                <w:szCs w:val="24"/>
              </w:rPr>
              <w:t>or</w:t>
            </w:r>
            <w:r w:rsidRPr="00160871">
              <w:rPr>
                <w:rFonts w:ascii="Times New Roman" w:hAnsi="Times New Roman" w:cs="Times New Roman"/>
                <w:color w:val="000000" w:themeColor="text1"/>
                <w:sz w:val="24"/>
                <w:szCs w:val="24"/>
              </w:rPr>
              <w:t xml:space="preserve">iu a </w:t>
            </w:r>
            <w:r w:rsidR="007B1A82" w:rsidRPr="00160871">
              <w:rPr>
                <w:rFonts w:ascii="Times New Roman" w:hAnsi="Times New Roman" w:cs="Times New Roman"/>
                <w:color w:val="000000" w:themeColor="text1"/>
                <w:sz w:val="24"/>
                <w:szCs w:val="24"/>
              </w:rPr>
              <w:t xml:space="preserve">unor măsuri care să conducă la echilibrarea între veniturile alocate bugetului FNUASS </w:t>
            </w:r>
            <w:r w:rsidR="00C36E6C" w:rsidRPr="00160871">
              <w:rPr>
                <w:rFonts w:ascii="Times New Roman" w:hAnsi="Times New Roman" w:cs="Times New Roman"/>
                <w:color w:val="000000" w:themeColor="text1"/>
                <w:sz w:val="24"/>
                <w:szCs w:val="24"/>
              </w:rPr>
              <w:t>ș</w:t>
            </w:r>
            <w:r w:rsidR="007B1A82" w:rsidRPr="00160871">
              <w:rPr>
                <w:rFonts w:ascii="Times New Roman" w:hAnsi="Times New Roman" w:cs="Times New Roman"/>
                <w:color w:val="000000" w:themeColor="text1"/>
                <w:sz w:val="24"/>
                <w:szCs w:val="24"/>
              </w:rPr>
              <w:t>i costurile reale suportate de fond pentru plata indemniza</w:t>
            </w:r>
            <w:r w:rsidR="00C36E6C" w:rsidRPr="00160871">
              <w:rPr>
                <w:rFonts w:ascii="Times New Roman" w:hAnsi="Times New Roman" w:cs="Times New Roman"/>
                <w:color w:val="000000" w:themeColor="text1"/>
                <w:sz w:val="24"/>
                <w:szCs w:val="24"/>
              </w:rPr>
              <w:t>ț</w:t>
            </w:r>
            <w:r w:rsidR="007B1A82" w:rsidRPr="00160871">
              <w:rPr>
                <w:rFonts w:ascii="Times New Roman" w:hAnsi="Times New Roman" w:cs="Times New Roman"/>
                <w:color w:val="000000" w:themeColor="text1"/>
                <w:sz w:val="24"/>
                <w:szCs w:val="24"/>
              </w:rPr>
              <w:t xml:space="preserve">iilor de asigurări sociale de sănătate, în sensul </w:t>
            </w:r>
            <w:r w:rsidR="001827C0">
              <w:rPr>
                <w:rFonts w:ascii="Times New Roman" w:hAnsi="Times New Roman" w:cs="Times New Roman"/>
                <w:color w:val="000000" w:themeColor="text1"/>
                <w:sz w:val="24"/>
                <w:szCs w:val="24"/>
              </w:rPr>
              <w:t>stabilirii</w:t>
            </w:r>
            <w:bookmarkStart w:id="0" w:name="_GoBack"/>
            <w:bookmarkEnd w:id="0"/>
            <w:r w:rsidR="007B1A82" w:rsidRPr="00160871">
              <w:rPr>
                <w:rFonts w:ascii="Times New Roman" w:hAnsi="Times New Roman" w:cs="Times New Roman"/>
                <w:color w:val="000000" w:themeColor="text1"/>
                <w:sz w:val="24"/>
                <w:szCs w:val="24"/>
              </w:rPr>
              <w:t xml:space="preserve"> bazei maxime de calcul al indemniza</w:t>
            </w:r>
            <w:r w:rsidR="00C36E6C" w:rsidRPr="00160871">
              <w:rPr>
                <w:rFonts w:ascii="Times New Roman" w:hAnsi="Times New Roman" w:cs="Times New Roman"/>
                <w:color w:val="000000" w:themeColor="text1"/>
                <w:sz w:val="24"/>
                <w:szCs w:val="24"/>
              </w:rPr>
              <w:t>ț</w:t>
            </w:r>
            <w:r w:rsidR="007B1A82" w:rsidRPr="00160871">
              <w:rPr>
                <w:rFonts w:ascii="Times New Roman" w:hAnsi="Times New Roman" w:cs="Times New Roman"/>
                <w:color w:val="000000" w:themeColor="text1"/>
                <w:sz w:val="24"/>
                <w:szCs w:val="24"/>
              </w:rPr>
              <w:t xml:space="preserve">iilor de maternitate de la 12 salarii minime brute pe </w:t>
            </w:r>
            <w:r w:rsidR="00C36E6C" w:rsidRPr="00160871">
              <w:rPr>
                <w:rFonts w:ascii="Times New Roman" w:hAnsi="Times New Roman" w:cs="Times New Roman"/>
                <w:color w:val="000000" w:themeColor="text1"/>
                <w:sz w:val="24"/>
                <w:szCs w:val="24"/>
              </w:rPr>
              <w:t>ț</w:t>
            </w:r>
            <w:r w:rsidR="007B1A82" w:rsidRPr="00160871">
              <w:rPr>
                <w:rFonts w:ascii="Times New Roman" w:hAnsi="Times New Roman" w:cs="Times New Roman"/>
                <w:color w:val="000000" w:themeColor="text1"/>
                <w:sz w:val="24"/>
                <w:szCs w:val="24"/>
              </w:rPr>
              <w:t xml:space="preserve">ară lunar, la 3 salarii minime brute pe </w:t>
            </w:r>
            <w:r w:rsidR="00C36E6C" w:rsidRPr="00160871">
              <w:rPr>
                <w:rFonts w:ascii="Times New Roman" w:hAnsi="Times New Roman" w:cs="Times New Roman"/>
                <w:color w:val="000000" w:themeColor="text1"/>
                <w:sz w:val="24"/>
                <w:szCs w:val="24"/>
              </w:rPr>
              <w:t>ț</w:t>
            </w:r>
            <w:r w:rsidR="007B1A82" w:rsidRPr="00160871">
              <w:rPr>
                <w:rFonts w:ascii="Times New Roman" w:hAnsi="Times New Roman" w:cs="Times New Roman"/>
                <w:color w:val="000000" w:themeColor="text1"/>
                <w:sz w:val="24"/>
                <w:szCs w:val="24"/>
              </w:rPr>
              <w:t>ară lunar, în cazul persoanelor fizice care se asigură op</w:t>
            </w:r>
            <w:r w:rsidR="00C36E6C" w:rsidRPr="00160871">
              <w:rPr>
                <w:rFonts w:ascii="Times New Roman" w:hAnsi="Times New Roman" w:cs="Times New Roman"/>
                <w:color w:val="000000" w:themeColor="text1"/>
                <w:sz w:val="24"/>
                <w:szCs w:val="24"/>
              </w:rPr>
              <w:t>ț</w:t>
            </w:r>
            <w:r w:rsidR="007B1A82" w:rsidRPr="00160871">
              <w:rPr>
                <w:rFonts w:ascii="Times New Roman" w:hAnsi="Times New Roman" w:cs="Times New Roman"/>
                <w:color w:val="000000" w:themeColor="text1"/>
                <w:sz w:val="24"/>
                <w:szCs w:val="24"/>
              </w:rPr>
              <w:t xml:space="preserve">ional pentru concedii </w:t>
            </w:r>
            <w:r w:rsidR="00C36E6C" w:rsidRPr="00160871">
              <w:rPr>
                <w:rFonts w:ascii="Times New Roman" w:hAnsi="Times New Roman" w:cs="Times New Roman"/>
                <w:color w:val="000000" w:themeColor="text1"/>
                <w:sz w:val="24"/>
                <w:szCs w:val="24"/>
              </w:rPr>
              <w:t>ș</w:t>
            </w:r>
            <w:r w:rsidR="007B1A82" w:rsidRPr="00160871">
              <w:rPr>
                <w:rFonts w:ascii="Times New Roman" w:hAnsi="Times New Roman" w:cs="Times New Roman"/>
                <w:color w:val="000000" w:themeColor="text1"/>
                <w:sz w:val="24"/>
                <w:szCs w:val="24"/>
              </w:rPr>
              <w:t>i indemniza</w:t>
            </w:r>
            <w:r w:rsidR="00C36E6C" w:rsidRPr="00160871">
              <w:rPr>
                <w:rFonts w:ascii="Times New Roman" w:hAnsi="Times New Roman" w:cs="Times New Roman"/>
                <w:color w:val="000000" w:themeColor="text1"/>
                <w:sz w:val="24"/>
                <w:szCs w:val="24"/>
              </w:rPr>
              <w:t>ț</w:t>
            </w:r>
            <w:r w:rsidR="007B1A82" w:rsidRPr="00160871">
              <w:rPr>
                <w:rFonts w:ascii="Times New Roman" w:hAnsi="Times New Roman" w:cs="Times New Roman"/>
                <w:color w:val="000000" w:themeColor="text1"/>
                <w:sz w:val="24"/>
                <w:szCs w:val="24"/>
              </w:rPr>
              <w:t xml:space="preserve">ii de </w:t>
            </w:r>
            <w:r w:rsidR="00034942" w:rsidRPr="00160871">
              <w:rPr>
                <w:rFonts w:ascii="Times New Roman" w:hAnsi="Times New Roman" w:cs="Times New Roman"/>
                <w:color w:val="000000" w:themeColor="text1"/>
                <w:sz w:val="24"/>
                <w:szCs w:val="24"/>
              </w:rPr>
              <w:t>maternitate</w:t>
            </w:r>
            <w:r w:rsidR="00F97E46">
              <w:rPr>
                <w:rFonts w:ascii="Times New Roman" w:hAnsi="Times New Roman" w:cs="Times New Roman"/>
                <w:color w:val="000000" w:themeColor="text1"/>
                <w:sz w:val="24"/>
                <w:szCs w:val="24"/>
              </w:rPr>
              <w:t>, nivel existent în prezent pentru toate celelalte tipuri de concedii medicale, respectiv incapacitate temporară de muncă, recuperarea capacității de muncă, îngrijirea copilului bolnav, risc maternal etc.</w:t>
            </w:r>
            <w:r w:rsidR="007B1A82" w:rsidRPr="00160871">
              <w:rPr>
                <w:rFonts w:ascii="Times New Roman" w:hAnsi="Times New Roman" w:cs="Times New Roman"/>
                <w:color w:val="000000" w:themeColor="text1"/>
                <w:sz w:val="24"/>
                <w:szCs w:val="24"/>
              </w:rPr>
              <w:t>.</w:t>
            </w:r>
            <w:r w:rsidR="00F97E46">
              <w:rPr>
                <w:rFonts w:ascii="Times New Roman" w:hAnsi="Times New Roman" w:cs="Times New Roman"/>
                <w:color w:val="000000" w:themeColor="text1"/>
                <w:sz w:val="24"/>
                <w:szCs w:val="24"/>
              </w:rPr>
              <w:t xml:space="preserve"> Reglementarea are în vedere aplicarea unei reglementări unitare </w:t>
            </w:r>
            <w:r w:rsidR="008168A3">
              <w:rPr>
                <w:rFonts w:ascii="Times New Roman" w:hAnsi="Times New Roman" w:cs="Times New Roman"/>
                <w:color w:val="000000" w:themeColor="text1"/>
                <w:sz w:val="24"/>
                <w:szCs w:val="24"/>
              </w:rPr>
              <w:t xml:space="preserve">și echitabile în ceea ce privește stabilirea și plata indemnizațiilor de maternitate pentru femei, indiferent de statutul acestora, </w:t>
            </w:r>
            <w:r w:rsidR="008168A3" w:rsidRPr="00E24BB1">
              <w:rPr>
                <w:rFonts w:ascii="Times New Roman" w:hAnsi="Times New Roman" w:cs="Times New Roman"/>
                <w:color w:val="000000" w:themeColor="text1"/>
                <w:sz w:val="24"/>
                <w:szCs w:val="24"/>
              </w:rPr>
              <w:t>respectiv salariate sau care se asigură opțional.</w:t>
            </w:r>
          </w:p>
          <w:p w:rsidR="00797A84" w:rsidRPr="00E24BB1" w:rsidRDefault="00797A84" w:rsidP="00A801AF">
            <w:pPr>
              <w:spacing w:after="0"/>
              <w:jc w:val="both"/>
              <w:rPr>
                <w:rFonts w:ascii="Times New Roman" w:hAnsi="Times New Roman" w:cs="Times New Roman"/>
                <w:color w:val="000000" w:themeColor="text1"/>
                <w:sz w:val="24"/>
                <w:szCs w:val="24"/>
              </w:rPr>
            </w:pPr>
            <w:r w:rsidRPr="00E24BB1">
              <w:rPr>
                <w:rFonts w:ascii="Times New Roman" w:hAnsi="Times New Roman" w:cs="Times New Roman"/>
                <w:color w:val="000000" w:themeColor="text1"/>
                <w:sz w:val="24"/>
                <w:szCs w:val="24"/>
              </w:rPr>
              <w:t xml:space="preserve">    În acest sens, apreciem ca relevante datele statistice existente pe site-ul Institutului Național de statistică, potrivit cărora în România, în anul 2021, au fost înregistrate un număr de salariați de 5.516.391, din care femei - 2.652.341. Numărul de nou născuți anul 2021 a fost de 196.858.</w:t>
            </w:r>
          </w:p>
          <w:p w:rsidR="00160871" w:rsidRPr="00E24BB1" w:rsidRDefault="0020430C" w:rsidP="00A801AF">
            <w:pPr>
              <w:spacing w:after="0"/>
              <w:jc w:val="both"/>
              <w:rPr>
                <w:rFonts w:ascii="Times New Roman" w:hAnsi="Times New Roman" w:cs="Times New Roman"/>
                <w:color w:val="000000" w:themeColor="text1"/>
                <w:sz w:val="24"/>
                <w:szCs w:val="24"/>
              </w:rPr>
            </w:pPr>
            <w:r w:rsidRPr="00E24BB1">
              <w:rPr>
                <w:rFonts w:ascii="Times New Roman" w:hAnsi="Times New Roman" w:cs="Times New Roman"/>
                <w:color w:val="000000" w:themeColor="text1"/>
                <w:sz w:val="24"/>
                <w:szCs w:val="24"/>
              </w:rPr>
              <w:t xml:space="preserve">     </w:t>
            </w:r>
            <w:r w:rsidR="00797A84" w:rsidRPr="00E24BB1">
              <w:rPr>
                <w:rFonts w:ascii="Times New Roman" w:hAnsi="Times New Roman" w:cs="Times New Roman"/>
                <w:color w:val="000000" w:themeColor="text1"/>
                <w:sz w:val="24"/>
                <w:szCs w:val="24"/>
              </w:rPr>
              <w:t>În acest context, la nivelul Casei Naționale de Asigurări de Sănătate, p</w:t>
            </w:r>
            <w:r w:rsidR="00733240" w:rsidRPr="00E24BB1">
              <w:rPr>
                <w:rFonts w:ascii="Times New Roman" w:hAnsi="Times New Roman" w:cs="Times New Roman"/>
                <w:color w:val="000000" w:themeColor="text1"/>
                <w:sz w:val="24"/>
                <w:szCs w:val="24"/>
              </w:rPr>
              <w:t>otr</w:t>
            </w:r>
            <w:r w:rsidRPr="00E24BB1">
              <w:rPr>
                <w:rFonts w:ascii="Times New Roman" w:hAnsi="Times New Roman" w:cs="Times New Roman"/>
                <w:color w:val="000000" w:themeColor="text1"/>
                <w:sz w:val="24"/>
                <w:szCs w:val="24"/>
              </w:rPr>
              <w:t>ivit datelor statistice, în perioada 202</w:t>
            </w:r>
            <w:r w:rsidR="00797A84" w:rsidRPr="00E24BB1">
              <w:rPr>
                <w:rFonts w:ascii="Times New Roman" w:hAnsi="Times New Roman" w:cs="Times New Roman"/>
                <w:color w:val="000000" w:themeColor="text1"/>
                <w:sz w:val="24"/>
                <w:szCs w:val="24"/>
              </w:rPr>
              <w:t>0</w:t>
            </w:r>
            <w:r w:rsidRPr="00E24BB1">
              <w:rPr>
                <w:rFonts w:ascii="Times New Roman" w:hAnsi="Times New Roman" w:cs="Times New Roman"/>
                <w:color w:val="000000" w:themeColor="text1"/>
                <w:sz w:val="24"/>
                <w:szCs w:val="24"/>
              </w:rPr>
              <w:t xml:space="preserve"> - 2022</w:t>
            </w:r>
            <w:r w:rsidR="00733240" w:rsidRPr="00E24BB1">
              <w:rPr>
                <w:rFonts w:ascii="Times New Roman" w:hAnsi="Times New Roman" w:cs="Times New Roman"/>
                <w:color w:val="000000" w:themeColor="text1"/>
                <w:sz w:val="24"/>
                <w:szCs w:val="24"/>
              </w:rPr>
              <w:t xml:space="preserve">, </w:t>
            </w:r>
            <w:r w:rsidR="00034942" w:rsidRPr="00E24BB1">
              <w:rPr>
                <w:rFonts w:ascii="Times New Roman" w:hAnsi="Times New Roman" w:cs="Times New Roman"/>
                <w:color w:val="000000" w:themeColor="text1"/>
                <w:sz w:val="24"/>
                <w:szCs w:val="24"/>
              </w:rPr>
              <w:t>în ceea ce prive</w:t>
            </w:r>
            <w:r w:rsidR="00C36E6C" w:rsidRPr="00E24BB1">
              <w:rPr>
                <w:rFonts w:ascii="Times New Roman" w:hAnsi="Times New Roman" w:cs="Times New Roman"/>
                <w:color w:val="000000" w:themeColor="text1"/>
                <w:sz w:val="24"/>
                <w:szCs w:val="24"/>
              </w:rPr>
              <w:t>ș</w:t>
            </w:r>
            <w:r w:rsidR="00034942" w:rsidRPr="00E24BB1">
              <w:rPr>
                <w:rFonts w:ascii="Times New Roman" w:hAnsi="Times New Roman" w:cs="Times New Roman"/>
                <w:color w:val="000000" w:themeColor="text1"/>
                <w:sz w:val="24"/>
                <w:szCs w:val="24"/>
              </w:rPr>
              <w:t xml:space="preserve">te persoanele fizice care au încheiate contracte de asigurare pentru concedii </w:t>
            </w:r>
            <w:r w:rsidR="00C36E6C" w:rsidRPr="00E24BB1">
              <w:rPr>
                <w:rFonts w:ascii="Times New Roman" w:hAnsi="Times New Roman" w:cs="Times New Roman"/>
                <w:color w:val="000000" w:themeColor="text1"/>
                <w:sz w:val="24"/>
                <w:szCs w:val="24"/>
              </w:rPr>
              <w:t>ș</w:t>
            </w:r>
            <w:r w:rsidR="00034942" w:rsidRPr="00E24BB1">
              <w:rPr>
                <w:rFonts w:ascii="Times New Roman" w:hAnsi="Times New Roman" w:cs="Times New Roman"/>
                <w:color w:val="000000" w:themeColor="text1"/>
                <w:sz w:val="24"/>
                <w:szCs w:val="24"/>
              </w:rPr>
              <w:t>i indemniza</w:t>
            </w:r>
            <w:r w:rsidR="00C36E6C" w:rsidRPr="00E24BB1">
              <w:rPr>
                <w:rFonts w:ascii="Times New Roman" w:hAnsi="Times New Roman" w:cs="Times New Roman"/>
                <w:color w:val="000000" w:themeColor="text1"/>
                <w:sz w:val="24"/>
                <w:szCs w:val="24"/>
              </w:rPr>
              <w:t>ț</w:t>
            </w:r>
            <w:r w:rsidR="00034942" w:rsidRPr="00E24BB1">
              <w:rPr>
                <w:rFonts w:ascii="Times New Roman" w:hAnsi="Times New Roman" w:cs="Times New Roman"/>
                <w:color w:val="000000" w:themeColor="text1"/>
                <w:sz w:val="24"/>
                <w:szCs w:val="24"/>
              </w:rPr>
              <w:t xml:space="preserve">ii de asigurări sociale de sănătate cu casele de asigurări de sănătate, </w:t>
            </w:r>
            <w:r w:rsidR="00BB655F" w:rsidRPr="00E24BB1">
              <w:rPr>
                <w:rFonts w:ascii="Times New Roman" w:hAnsi="Times New Roman" w:cs="Times New Roman"/>
                <w:color w:val="000000" w:themeColor="text1"/>
                <w:sz w:val="24"/>
                <w:szCs w:val="24"/>
              </w:rPr>
              <w:t>s-a</w:t>
            </w:r>
            <w:r w:rsidR="00034942" w:rsidRPr="00E24BB1">
              <w:rPr>
                <w:rFonts w:ascii="Times New Roman" w:hAnsi="Times New Roman" w:cs="Times New Roman"/>
                <w:color w:val="000000" w:themeColor="text1"/>
                <w:sz w:val="24"/>
                <w:szCs w:val="24"/>
              </w:rPr>
              <w:t>u</w:t>
            </w:r>
            <w:r w:rsidR="00BB655F" w:rsidRPr="00E24BB1">
              <w:rPr>
                <w:rFonts w:ascii="Times New Roman" w:hAnsi="Times New Roman" w:cs="Times New Roman"/>
                <w:color w:val="000000" w:themeColor="text1"/>
                <w:sz w:val="24"/>
                <w:szCs w:val="24"/>
              </w:rPr>
              <w:t xml:space="preserve"> constatat</w:t>
            </w:r>
            <w:r w:rsidR="00034942" w:rsidRPr="00E24BB1">
              <w:rPr>
                <w:rFonts w:ascii="Times New Roman" w:hAnsi="Times New Roman" w:cs="Times New Roman"/>
                <w:color w:val="000000" w:themeColor="text1"/>
                <w:sz w:val="24"/>
                <w:szCs w:val="24"/>
              </w:rPr>
              <w:t xml:space="preserve"> următoarele:</w:t>
            </w:r>
          </w:p>
          <w:tbl>
            <w:tblPr>
              <w:tblW w:w="0" w:type="auto"/>
              <w:tblLook w:val="04A0" w:firstRow="1" w:lastRow="0" w:firstColumn="1" w:lastColumn="0" w:noHBand="0" w:noVBand="1"/>
            </w:tblPr>
            <w:tblGrid>
              <w:gridCol w:w="576"/>
              <w:gridCol w:w="1414"/>
              <w:gridCol w:w="1221"/>
              <w:gridCol w:w="1106"/>
              <w:gridCol w:w="1080"/>
              <w:gridCol w:w="1213"/>
              <w:gridCol w:w="1232"/>
              <w:gridCol w:w="901"/>
              <w:gridCol w:w="1200"/>
            </w:tblGrid>
            <w:tr w:rsidR="00160871" w:rsidRPr="00160871" w:rsidTr="00160871">
              <w:trPr>
                <w:trHeight w:val="2172"/>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0871" w:rsidRPr="00160871" w:rsidRDefault="00160871" w:rsidP="00160871">
                  <w:pPr>
                    <w:spacing w:after="0" w:line="240" w:lineRule="auto"/>
                    <w:jc w:val="both"/>
                    <w:rPr>
                      <w:rFonts w:ascii="Times New Roman" w:eastAsia="Times New Roman" w:hAnsi="Times New Roman" w:cs="Times New Roman"/>
                      <w:color w:val="000000"/>
                      <w:sz w:val="18"/>
                      <w:szCs w:val="20"/>
                    </w:rPr>
                  </w:pPr>
                  <w:r w:rsidRPr="00160871">
                    <w:rPr>
                      <w:rFonts w:ascii="Times New Roman" w:eastAsia="Times New Roman" w:hAnsi="Times New Roman" w:cs="Times New Roman"/>
                      <w:color w:val="000000"/>
                      <w:sz w:val="18"/>
                      <w:szCs w:val="20"/>
                    </w:rPr>
                    <w:t>AN</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60871" w:rsidRPr="00160871" w:rsidRDefault="00160871" w:rsidP="00160871">
                  <w:pPr>
                    <w:spacing w:after="0" w:line="240" w:lineRule="auto"/>
                    <w:jc w:val="both"/>
                    <w:rPr>
                      <w:rFonts w:ascii="Times New Roman" w:eastAsia="Times New Roman" w:hAnsi="Times New Roman" w:cs="Times New Roman"/>
                      <w:color w:val="000000"/>
                      <w:sz w:val="18"/>
                      <w:szCs w:val="20"/>
                    </w:rPr>
                  </w:pPr>
                  <w:r w:rsidRPr="00160871">
                    <w:rPr>
                      <w:rFonts w:ascii="Times New Roman" w:eastAsia="Times New Roman" w:hAnsi="Times New Roman" w:cs="Times New Roman"/>
                      <w:color w:val="000000"/>
                      <w:sz w:val="18"/>
                      <w:szCs w:val="20"/>
                    </w:rPr>
                    <w:t xml:space="preserve">Nr. total de contracte de asigurare pentru concedii </w:t>
                  </w:r>
                  <w:proofErr w:type="spellStart"/>
                  <w:r w:rsidRPr="00160871">
                    <w:rPr>
                      <w:rFonts w:ascii="Times New Roman" w:eastAsia="Times New Roman" w:hAnsi="Times New Roman" w:cs="Times New Roman"/>
                      <w:color w:val="000000"/>
                      <w:sz w:val="18"/>
                      <w:szCs w:val="20"/>
                    </w:rPr>
                    <w:t>şi</w:t>
                  </w:r>
                  <w:proofErr w:type="spellEnd"/>
                  <w:r w:rsidRPr="00160871">
                    <w:rPr>
                      <w:rFonts w:ascii="Times New Roman" w:eastAsia="Times New Roman" w:hAnsi="Times New Roman" w:cs="Times New Roman"/>
                      <w:color w:val="000000"/>
                      <w:sz w:val="18"/>
                      <w:szCs w:val="20"/>
                    </w:rPr>
                    <w:t xml:space="preserve"> </w:t>
                  </w:r>
                  <w:proofErr w:type="spellStart"/>
                  <w:r w:rsidRPr="00160871">
                    <w:rPr>
                      <w:rFonts w:ascii="Times New Roman" w:eastAsia="Times New Roman" w:hAnsi="Times New Roman" w:cs="Times New Roman"/>
                      <w:color w:val="000000"/>
                      <w:sz w:val="18"/>
                      <w:szCs w:val="20"/>
                    </w:rPr>
                    <w:t>indemnizaţii</w:t>
                  </w:r>
                  <w:proofErr w:type="spellEnd"/>
                  <w:r w:rsidRPr="00160871">
                    <w:rPr>
                      <w:rFonts w:ascii="Times New Roman" w:eastAsia="Times New Roman" w:hAnsi="Times New Roman" w:cs="Times New Roman"/>
                      <w:color w:val="000000"/>
                      <w:sz w:val="18"/>
                      <w:szCs w:val="20"/>
                    </w:rPr>
                    <w:t xml:space="preserve"> de asigurări sociale de sănătate </w:t>
                  </w:r>
                  <w:proofErr w:type="spellStart"/>
                  <w:r w:rsidRPr="00160871">
                    <w:rPr>
                      <w:rFonts w:ascii="Times New Roman" w:eastAsia="Times New Roman" w:hAnsi="Times New Roman" w:cs="Times New Roman"/>
                      <w:color w:val="000000"/>
                      <w:sz w:val="18"/>
                      <w:szCs w:val="20"/>
                    </w:rPr>
                    <w:t>incheiate</w:t>
                  </w:r>
                  <w:proofErr w:type="spellEnd"/>
                  <w:r w:rsidRPr="00160871">
                    <w:rPr>
                      <w:rFonts w:ascii="Times New Roman" w:eastAsia="Times New Roman" w:hAnsi="Times New Roman" w:cs="Times New Roman"/>
                      <w:color w:val="000000"/>
                      <w:sz w:val="18"/>
                      <w:szCs w:val="20"/>
                    </w:rPr>
                    <w:t xml:space="preserve"> pentru plata </w:t>
                  </w:r>
                  <w:proofErr w:type="spellStart"/>
                  <w:r w:rsidRPr="00160871">
                    <w:rPr>
                      <w:rFonts w:ascii="Times New Roman" w:eastAsia="Times New Roman" w:hAnsi="Times New Roman" w:cs="Times New Roman"/>
                      <w:color w:val="000000"/>
                      <w:sz w:val="18"/>
                      <w:szCs w:val="20"/>
                    </w:rPr>
                    <w:t>indemnizatiilor</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60871" w:rsidRDefault="00160871" w:rsidP="00160871">
                  <w:pPr>
                    <w:spacing w:after="0" w:line="240" w:lineRule="auto"/>
                    <w:jc w:val="both"/>
                    <w:rPr>
                      <w:rFonts w:ascii="Times New Roman" w:eastAsia="Times New Roman" w:hAnsi="Times New Roman" w:cs="Times New Roman"/>
                      <w:color w:val="000000"/>
                      <w:sz w:val="18"/>
                      <w:szCs w:val="20"/>
                    </w:rPr>
                  </w:pPr>
                  <w:r w:rsidRPr="00160871">
                    <w:rPr>
                      <w:rFonts w:ascii="Times New Roman" w:eastAsia="Times New Roman" w:hAnsi="Times New Roman" w:cs="Times New Roman"/>
                      <w:color w:val="000000"/>
                      <w:sz w:val="18"/>
                      <w:szCs w:val="20"/>
                    </w:rPr>
                    <w:t xml:space="preserve">Sumele reprezentând </w:t>
                  </w:r>
                  <w:proofErr w:type="spellStart"/>
                  <w:r w:rsidRPr="00160871">
                    <w:rPr>
                      <w:rFonts w:ascii="Times New Roman" w:eastAsia="Times New Roman" w:hAnsi="Times New Roman" w:cs="Times New Roman"/>
                      <w:color w:val="000000"/>
                      <w:sz w:val="18"/>
                      <w:szCs w:val="20"/>
                    </w:rPr>
                    <w:t>indemnizaţii</w:t>
                  </w:r>
                  <w:proofErr w:type="spellEnd"/>
                  <w:r w:rsidRPr="00160871">
                    <w:rPr>
                      <w:rFonts w:ascii="Times New Roman" w:eastAsia="Times New Roman" w:hAnsi="Times New Roman" w:cs="Times New Roman"/>
                      <w:color w:val="000000"/>
                      <w:sz w:val="18"/>
                      <w:szCs w:val="20"/>
                    </w:rPr>
                    <w:t xml:space="preserve">  suportate din bugetul FNUASS, pentru nr. total de contracte </w:t>
                  </w:r>
                  <w:proofErr w:type="spellStart"/>
                  <w:r w:rsidRPr="00160871">
                    <w:rPr>
                      <w:rFonts w:ascii="Times New Roman" w:eastAsia="Times New Roman" w:hAnsi="Times New Roman" w:cs="Times New Roman"/>
                      <w:color w:val="000000"/>
                      <w:sz w:val="18"/>
                      <w:szCs w:val="20"/>
                    </w:rPr>
                    <w:t>incheiate</w:t>
                  </w:r>
                  <w:proofErr w:type="spellEnd"/>
                </w:p>
                <w:p w:rsidR="00160871" w:rsidRPr="00160871" w:rsidRDefault="00160871" w:rsidP="00160871">
                  <w:pPr>
                    <w:spacing w:after="0" w:line="240" w:lineRule="auto"/>
                    <w:jc w:val="right"/>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 xml:space="preserve">- </w:t>
                  </w:r>
                  <w:r w:rsidRPr="00160871">
                    <w:rPr>
                      <w:rFonts w:ascii="Times New Roman" w:eastAsia="Times New Roman" w:hAnsi="Times New Roman" w:cs="Times New Roman"/>
                      <w:color w:val="000000"/>
                      <w:sz w:val="18"/>
                      <w:szCs w:val="20"/>
                    </w:rPr>
                    <w:t>mii lei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60871" w:rsidRPr="00160871" w:rsidRDefault="00160871" w:rsidP="00160871">
                  <w:pPr>
                    <w:spacing w:after="0" w:line="240" w:lineRule="auto"/>
                    <w:jc w:val="both"/>
                    <w:rPr>
                      <w:rFonts w:ascii="Times New Roman" w:eastAsia="Times New Roman" w:hAnsi="Times New Roman" w:cs="Times New Roman"/>
                      <w:color w:val="000000"/>
                      <w:sz w:val="18"/>
                      <w:szCs w:val="20"/>
                    </w:rPr>
                  </w:pPr>
                  <w:r w:rsidRPr="00160871">
                    <w:rPr>
                      <w:rFonts w:ascii="Times New Roman" w:eastAsia="Times New Roman" w:hAnsi="Times New Roman" w:cs="Times New Roman"/>
                      <w:color w:val="000000"/>
                      <w:sz w:val="18"/>
                      <w:szCs w:val="20"/>
                    </w:rPr>
                    <w:t>Nr. de contracte încheiate pentru maternitate, din care: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60871" w:rsidRPr="00160871" w:rsidRDefault="00160871" w:rsidP="00160871">
                  <w:pPr>
                    <w:spacing w:after="0" w:line="240" w:lineRule="auto"/>
                    <w:jc w:val="both"/>
                    <w:rPr>
                      <w:rFonts w:ascii="Times New Roman" w:eastAsia="Times New Roman" w:hAnsi="Times New Roman" w:cs="Times New Roman"/>
                      <w:color w:val="000000"/>
                      <w:sz w:val="18"/>
                      <w:szCs w:val="20"/>
                    </w:rPr>
                  </w:pPr>
                  <w:r w:rsidRPr="00160871">
                    <w:rPr>
                      <w:rFonts w:ascii="Times New Roman" w:eastAsia="Times New Roman" w:hAnsi="Times New Roman" w:cs="Times New Roman"/>
                      <w:color w:val="000000"/>
                      <w:sz w:val="18"/>
                      <w:szCs w:val="20"/>
                    </w:rPr>
                    <w:t xml:space="preserve">Nr. de contracte încheiate pentru maternitate la valoarea maximă de 12 salarii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60871" w:rsidRDefault="00160871" w:rsidP="00160871">
                  <w:pPr>
                    <w:spacing w:after="0" w:line="240" w:lineRule="auto"/>
                    <w:jc w:val="both"/>
                    <w:rPr>
                      <w:rFonts w:ascii="Times New Roman" w:eastAsia="Times New Roman" w:hAnsi="Times New Roman" w:cs="Times New Roman"/>
                      <w:color w:val="000000"/>
                      <w:sz w:val="18"/>
                      <w:szCs w:val="20"/>
                    </w:rPr>
                  </w:pPr>
                  <w:r w:rsidRPr="00160871">
                    <w:rPr>
                      <w:rFonts w:ascii="Times New Roman" w:eastAsia="Times New Roman" w:hAnsi="Times New Roman" w:cs="Times New Roman"/>
                      <w:color w:val="000000"/>
                      <w:sz w:val="18"/>
                      <w:szCs w:val="20"/>
                    </w:rPr>
                    <w:t xml:space="preserve">Sumele reprezentând </w:t>
                  </w:r>
                  <w:proofErr w:type="spellStart"/>
                  <w:r w:rsidRPr="00160871">
                    <w:rPr>
                      <w:rFonts w:ascii="Times New Roman" w:eastAsia="Times New Roman" w:hAnsi="Times New Roman" w:cs="Times New Roman"/>
                      <w:color w:val="000000"/>
                      <w:sz w:val="18"/>
                      <w:szCs w:val="20"/>
                    </w:rPr>
                    <w:t>indemnizaţii</w:t>
                  </w:r>
                  <w:proofErr w:type="spellEnd"/>
                  <w:r w:rsidRPr="00160871">
                    <w:rPr>
                      <w:rFonts w:ascii="Times New Roman" w:eastAsia="Times New Roman" w:hAnsi="Times New Roman" w:cs="Times New Roman"/>
                      <w:color w:val="000000"/>
                      <w:sz w:val="18"/>
                      <w:szCs w:val="20"/>
                    </w:rPr>
                    <w:t xml:space="preserve"> pentru maternitate suportate din bugetul FNUASS, din care:</w:t>
                  </w:r>
                </w:p>
                <w:p w:rsidR="00160871" w:rsidRDefault="00160871" w:rsidP="00160871">
                  <w:pPr>
                    <w:spacing w:after="0" w:line="240" w:lineRule="auto"/>
                    <w:jc w:val="both"/>
                    <w:rPr>
                      <w:rFonts w:ascii="Times New Roman" w:eastAsia="Times New Roman" w:hAnsi="Times New Roman" w:cs="Times New Roman"/>
                      <w:color w:val="000000"/>
                      <w:sz w:val="18"/>
                      <w:szCs w:val="20"/>
                    </w:rPr>
                  </w:pPr>
                </w:p>
                <w:p w:rsidR="00160871" w:rsidRPr="00160871" w:rsidRDefault="00160871" w:rsidP="00160871">
                  <w:pPr>
                    <w:spacing w:after="0" w:line="240" w:lineRule="auto"/>
                    <w:jc w:val="right"/>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 xml:space="preserve">- </w:t>
                  </w:r>
                  <w:r w:rsidRPr="00160871">
                    <w:rPr>
                      <w:rFonts w:ascii="Times New Roman" w:eastAsia="Times New Roman" w:hAnsi="Times New Roman" w:cs="Times New Roman"/>
                      <w:color w:val="000000"/>
                      <w:sz w:val="18"/>
                      <w:szCs w:val="20"/>
                    </w:rPr>
                    <w:t>mii lei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60871" w:rsidRDefault="00160871" w:rsidP="00160871">
                  <w:pPr>
                    <w:spacing w:after="0" w:line="240" w:lineRule="auto"/>
                    <w:jc w:val="both"/>
                    <w:rPr>
                      <w:rFonts w:ascii="Times New Roman" w:eastAsia="Times New Roman" w:hAnsi="Times New Roman" w:cs="Times New Roman"/>
                      <w:color w:val="000000"/>
                      <w:sz w:val="18"/>
                      <w:szCs w:val="20"/>
                    </w:rPr>
                  </w:pPr>
                  <w:r w:rsidRPr="00160871">
                    <w:rPr>
                      <w:rFonts w:ascii="Times New Roman" w:eastAsia="Times New Roman" w:hAnsi="Times New Roman" w:cs="Times New Roman"/>
                      <w:color w:val="000000"/>
                      <w:sz w:val="18"/>
                      <w:szCs w:val="20"/>
                    </w:rPr>
                    <w:t xml:space="preserve">Sumele reprezentând </w:t>
                  </w:r>
                  <w:proofErr w:type="spellStart"/>
                  <w:r w:rsidRPr="00160871">
                    <w:rPr>
                      <w:rFonts w:ascii="Times New Roman" w:eastAsia="Times New Roman" w:hAnsi="Times New Roman" w:cs="Times New Roman"/>
                      <w:color w:val="000000"/>
                      <w:sz w:val="18"/>
                      <w:szCs w:val="20"/>
                    </w:rPr>
                    <w:t>indemnizaţii</w:t>
                  </w:r>
                  <w:proofErr w:type="spellEnd"/>
                  <w:r w:rsidRPr="00160871">
                    <w:rPr>
                      <w:rFonts w:ascii="Times New Roman" w:eastAsia="Times New Roman" w:hAnsi="Times New Roman" w:cs="Times New Roman"/>
                      <w:color w:val="000000"/>
                      <w:sz w:val="18"/>
                      <w:szCs w:val="20"/>
                    </w:rPr>
                    <w:t xml:space="preserve"> pentru maternitate suportate din bugetul FNUASS, la valoarea maximă de 12 salarii</w:t>
                  </w:r>
                </w:p>
                <w:p w:rsidR="00160871" w:rsidRPr="00160871" w:rsidRDefault="00160871" w:rsidP="00160871">
                  <w:pPr>
                    <w:spacing w:after="0" w:line="240" w:lineRule="auto"/>
                    <w:jc w:val="right"/>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 xml:space="preserve">- </w:t>
                  </w:r>
                  <w:r w:rsidRPr="00160871">
                    <w:rPr>
                      <w:rFonts w:ascii="Times New Roman" w:eastAsia="Times New Roman" w:hAnsi="Times New Roman" w:cs="Times New Roman"/>
                      <w:color w:val="000000"/>
                      <w:sz w:val="18"/>
                      <w:szCs w:val="20"/>
                    </w:rPr>
                    <w:t>mii lei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60871" w:rsidRPr="00160871" w:rsidRDefault="00160871" w:rsidP="00160871">
                  <w:pPr>
                    <w:spacing w:after="0" w:line="240" w:lineRule="auto"/>
                    <w:jc w:val="both"/>
                    <w:rPr>
                      <w:rFonts w:ascii="Times New Roman" w:eastAsia="Times New Roman" w:hAnsi="Times New Roman" w:cs="Times New Roman"/>
                      <w:sz w:val="18"/>
                      <w:szCs w:val="20"/>
                    </w:rPr>
                  </w:pPr>
                  <w:r w:rsidRPr="00160871">
                    <w:rPr>
                      <w:rFonts w:ascii="Times New Roman" w:eastAsia="Times New Roman" w:hAnsi="Times New Roman" w:cs="Times New Roman"/>
                      <w:sz w:val="18"/>
                      <w:szCs w:val="20"/>
                    </w:rPr>
                    <w:t>Nr. de contracte încheiate  pentru boală</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60871" w:rsidRDefault="00160871" w:rsidP="00160871">
                  <w:pPr>
                    <w:spacing w:after="0" w:line="240" w:lineRule="auto"/>
                    <w:jc w:val="both"/>
                    <w:rPr>
                      <w:rFonts w:ascii="Times New Roman" w:eastAsia="Times New Roman" w:hAnsi="Times New Roman" w:cs="Times New Roman"/>
                      <w:sz w:val="18"/>
                      <w:szCs w:val="20"/>
                    </w:rPr>
                  </w:pPr>
                  <w:r w:rsidRPr="00160871">
                    <w:rPr>
                      <w:rFonts w:ascii="Times New Roman" w:eastAsia="Times New Roman" w:hAnsi="Times New Roman" w:cs="Times New Roman"/>
                      <w:sz w:val="18"/>
                      <w:szCs w:val="20"/>
                    </w:rPr>
                    <w:t xml:space="preserve">Sumele reprezentând </w:t>
                  </w:r>
                  <w:proofErr w:type="spellStart"/>
                  <w:r w:rsidRPr="00160871">
                    <w:rPr>
                      <w:rFonts w:ascii="Times New Roman" w:eastAsia="Times New Roman" w:hAnsi="Times New Roman" w:cs="Times New Roman"/>
                      <w:sz w:val="18"/>
                      <w:szCs w:val="20"/>
                    </w:rPr>
                    <w:t>indemnizaţii</w:t>
                  </w:r>
                  <w:proofErr w:type="spellEnd"/>
                  <w:r w:rsidRPr="00160871">
                    <w:rPr>
                      <w:rFonts w:ascii="Times New Roman" w:eastAsia="Times New Roman" w:hAnsi="Times New Roman" w:cs="Times New Roman"/>
                      <w:sz w:val="18"/>
                      <w:szCs w:val="20"/>
                    </w:rPr>
                    <w:t xml:space="preserve"> pentru boala suportate din bugetul FNUASS</w:t>
                  </w:r>
                </w:p>
                <w:p w:rsidR="00160871" w:rsidRDefault="00160871" w:rsidP="00160871">
                  <w:pPr>
                    <w:spacing w:after="0" w:line="240" w:lineRule="auto"/>
                    <w:jc w:val="both"/>
                    <w:rPr>
                      <w:rFonts w:ascii="Times New Roman" w:eastAsia="Times New Roman" w:hAnsi="Times New Roman" w:cs="Times New Roman"/>
                      <w:sz w:val="18"/>
                      <w:szCs w:val="20"/>
                    </w:rPr>
                  </w:pPr>
                </w:p>
                <w:p w:rsidR="00160871" w:rsidRDefault="00160871" w:rsidP="00160871">
                  <w:pPr>
                    <w:spacing w:after="0" w:line="240" w:lineRule="auto"/>
                    <w:jc w:val="both"/>
                    <w:rPr>
                      <w:rFonts w:ascii="Times New Roman" w:eastAsia="Times New Roman" w:hAnsi="Times New Roman" w:cs="Times New Roman"/>
                      <w:sz w:val="18"/>
                      <w:szCs w:val="20"/>
                    </w:rPr>
                  </w:pPr>
                </w:p>
                <w:p w:rsidR="00160871" w:rsidRDefault="00160871" w:rsidP="00160871">
                  <w:pPr>
                    <w:spacing w:after="0" w:line="240" w:lineRule="auto"/>
                    <w:jc w:val="both"/>
                    <w:rPr>
                      <w:rFonts w:ascii="Times New Roman" w:eastAsia="Times New Roman" w:hAnsi="Times New Roman" w:cs="Times New Roman"/>
                      <w:sz w:val="18"/>
                      <w:szCs w:val="20"/>
                    </w:rPr>
                  </w:pPr>
                </w:p>
                <w:p w:rsidR="00160871" w:rsidRPr="00160871" w:rsidRDefault="00160871" w:rsidP="00160871">
                  <w:pPr>
                    <w:spacing w:after="0" w:line="240" w:lineRule="auto"/>
                    <w:jc w:val="right"/>
                    <w:rPr>
                      <w:rFonts w:ascii="Times New Roman" w:eastAsia="Times New Roman" w:hAnsi="Times New Roman" w:cs="Times New Roman"/>
                      <w:sz w:val="18"/>
                      <w:szCs w:val="20"/>
                    </w:rPr>
                  </w:pPr>
                  <w:r>
                    <w:rPr>
                      <w:rFonts w:ascii="Times New Roman" w:eastAsia="Times New Roman" w:hAnsi="Times New Roman" w:cs="Times New Roman"/>
                      <w:color w:val="000000"/>
                      <w:sz w:val="18"/>
                      <w:szCs w:val="20"/>
                    </w:rPr>
                    <w:t xml:space="preserve">- </w:t>
                  </w:r>
                  <w:r w:rsidRPr="00160871">
                    <w:rPr>
                      <w:rFonts w:ascii="Times New Roman" w:eastAsia="Times New Roman" w:hAnsi="Times New Roman" w:cs="Times New Roman"/>
                      <w:color w:val="000000"/>
                      <w:sz w:val="18"/>
                      <w:szCs w:val="20"/>
                    </w:rPr>
                    <w:t>mii lei</w:t>
                  </w:r>
                </w:p>
              </w:tc>
            </w:tr>
            <w:tr w:rsidR="00160871" w:rsidRPr="00160871" w:rsidTr="00334931">
              <w:trPr>
                <w:trHeight w:val="37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60871" w:rsidRPr="00160871" w:rsidRDefault="00160871" w:rsidP="00160871">
                  <w:pPr>
                    <w:spacing w:after="0" w:line="240" w:lineRule="auto"/>
                    <w:jc w:val="both"/>
                    <w:rPr>
                      <w:rFonts w:ascii="Times New Roman" w:eastAsia="Times New Roman" w:hAnsi="Times New Roman" w:cs="Times New Roman"/>
                      <w:bCs/>
                      <w:color w:val="000000"/>
                      <w:sz w:val="18"/>
                      <w:szCs w:val="20"/>
                    </w:rPr>
                  </w:pPr>
                  <w:r w:rsidRPr="00160871">
                    <w:rPr>
                      <w:rFonts w:ascii="Times New Roman" w:eastAsia="Times New Roman" w:hAnsi="Times New Roman" w:cs="Times New Roman"/>
                      <w:bCs/>
                      <w:color w:val="000000"/>
                      <w:sz w:val="18"/>
                      <w:szCs w:val="20"/>
                    </w:rPr>
                    <w:t>2020</w:t>
                  </w:r>
                </w:p>
              </w:tc>
              <w:tc>
                <w:tcPr>
                  <w:tcW w:w="0" w:type="auto"/>
                  <w:tcBorders>
                    <w:top w:val="nil"/>
                    <w:left w:val="nil"/>
                    <w:bottom w:val="single" w:sz="4" w:space="0" w:color="auto"/>
                    <w:right w:val="single" w:sz="4" w:space="0" w:color="auto"/>
                  </w:tcBorders>
                  <w:shd w:val="clear" w:color="auto" w:fill="auto"/>
                  <w:noWrap/>
                  <w:vAlign w:val="bottom"/>
                  <w:hideMark/>
                </w:tcPr>
                <w:p w:rsidR="00160871" w:rsidRPr="00160871" w:rsidRDefault="00160871" w:rsidP="00160871">
                  <w:pPr>
                    <w:spacing w:after="0" w:line="240" w:lineRule="auto"/>
                    <w:jc w:val="both"/>
                    <w:rPr>
                      <w:rFonts w:ascii="Times New Roman" w:eastAsia="Times New Roman" w:hAnsi="Times New Roman" w:cs="Times New Roman"/>
                      <w:bCs/>
                      <w:color w:val="000000"/>
                      <w:sz w:val="18"/>
                      <w:szCs w:val="20"/>
                    </w:rPr>
                  </w:pPr>
                  <w:r w:rsidRPr="00160871">
                    <w:rPr>
                      <w:rFonts w:ascii="Times New Roman" w:eastAsia="Times New Roman" w:hAnsi="Times New Roman" w:cs="Times New Roman"/>
                      <w:bCs/>
                      <w:color w:val="000000"/>
                      <w:sz w:val="18"/>
                      <w:szCs w:val="20"/>
                    </w:rPr>
                    <w:t>3</w:t>
                  </w:r>
                  <w:r>
                    <w:rPr>
                      <w:rFonts w:ascii="Times New Roman" w:eastAsia="Times New Roman" w:hAnsi="Times New Roman" w:cs="Times New Roman"/>
                      <w:bCs/>
                      <w:color w:val="000000"/>
                      <w:sz w:val="18"/>
                      <w:szCs w:val="20"/>
                    </w:rPr>
                    <w:t>.</w:t>
                  </w:r>
                  <w:r w:rsidRPr="00160871">
                    <w:rPr>
                      <w:rFonts w:ascii="Times New Roman" w:eastAsia="Times New Roman" w:hAnsi="Times New Roman" w:cs="Times New Roman"/>
                      <w:bCs/>
                      <w:color w:val="000000"/>
                      <w:sz w:val="18"/>
                      <w:szCs w:val="20"/>
                    </w:rPr>
                    <w:t>344</w:t>
                  </w:r>
                </w:p>
              </w:tc>
              <w:tc>
                <w:tcPr>
                  <w:tcW w:w="0" w:type="auto"/>
                  <w:tcBorders>
                    <w:top w:val="nil"/>
                    <w:left w:val="nil"/>
                    <w:bottom w:val="single" w:sz="4" w:space="0" w:color="auto"/>
                    <w:right w:val="single" w:sz="4" w:space="0" w:color="auto"/>
                  </w:tcBorders>
                  <w:shd w:val="clear" w:color="auto" w:fill="auto"/>
                  <w:noWrap/>
                  <w:vAlign w:val="bottom"/>
                  <w:hideMark/>
                </w:tcPr>
                <w:p w:rsidR="00160871" w:rsidRPr="00160871" w:rsidRDefault="00160871" w:rsidP="00160871">
                  <w:pPr>
                    <w:spacing w:after="0" w:line="240" w:lineRule="auto"/>
                    <w:jc w:val="both"/>
                    <w:rPr>
                      <w:rFonts w:ascii="Times New Roman" w:eastAsia="Times New Roman" w:hAnsi="Times New Roman" w:cs="Times New Roman"/>
                      <w:bCs/>
                      <w:color w:val="000000"/>
                      <w:sz w:val="18"/>
                      <w:szCs w:val="20"/>
                    </w:rPr>
                  </w:pPr>
                  <w:r w:rsidRPr="00160871">
                    <w:rPr>
                      <w:rFonts w:ascii="Times New Roman" w:eastAsia="Times New Roman" w:hAnsi="Times New Roman" w:cs="Times New Roman"/>
                      <w:bCs/>
                      <w:color w:val="000000"/>
                      <w:sz w:val="18"/>
                      <w:szCs w:val="20"/>
                    </w:rPr>
                    <w:t>107</w:t>
                  </w:r>
                  <w:r>
                    <w:rPr>
                      <w:rFonts w:ascii="Times New Roman" w:eastAsia="Times New Roman" w:hAnsi="Times New Roman" w:cs="Times New Roman"/>
                      <w:bCs/>
                      <w:color w:val="000000"/>
                      <w:sz w:val="18"/>
                      <w:szCs w:val="20"/>
                    </w:rPr>
                    <w:t>.</w:t>
                  </w:r>
                  <w:r w:rsidRPr="00160871">
                    <w:rPr>
                      <w:rFonts w:ascii="Times New Roman" w:eastAsia="Times New Roman" w:hAnsi="Times New Roman" w:cs="Times New Roman"/>
                      <w:bCs/>
                      <w:color w:val="000000"/>
                      <w:sz w:val="18"/>
                      <w:szCs w:val="20"/>
                    </w:rPr>
                    <w:t>186</w:t>
                  </w:r>
                </w:p>
              </w:tc>
              <w:tc>
                <w:tcPr>
                  <w:tcW w:w="0" w:type="auto"/>
                  <w:tcBorders>
                    <w:top w:val="nil"/>
                    <w:left w:val="nil"/>
                    <w:bottom w:val="single" w:sz="4" w:space="0" w:color="auto"/>
                    <w:right w:val="single" w:sz="4" w:space="0" w:color="auto"/>
                  </w:tcBorders>
                  <w:shd w:val="clear" w:color="auto" w:fill="auto"/>
                  <w:vAlign w:val="center"/>
                  <w:hideMark/>
                </w:tcPr>
                <w:p w:rsidR="00160871" w:rsidRPr="00160871" w:rsidRDefault="00160871" w:rsidP="00160871">
                  <w:pPr>
                    <w:spacing w:after="0" w:line="240" w:lineRule="auto"/>
                    <w:jc w:val="both"/>
                    <w:rPr>
                      <w:rFonts w:ascii="Times New Roman" w:eastAsia="Times New Roman" w:hAnsi="Times New Roman" w:cs="Times New Roman"/>
                      <w:bCs/>
                      <w:color w:val="000000"/>
                      <w:sz w:val="18"/>
                      <w:szCs w:val="20"/>
                    </w:rPr>
                  </w:pPr>
                  <w:r w:rsidRPr="00160871">
                    <w:rPr>
                      <w:rFonts w:ascii="Times New Roman" w:eastAsia="Times New Roman" w:hAnsi="Times New Roman" w:cs="Times New Roman"/>
                      <w:bCs/>
                      <w:color w:val="000000"/>
                      <w:sz w:val="18"/>
                      <w:szCs w:val="20"/>
                    </w:rPr>
                    <w:t>2</w:t>
                  </w:r>
                  <w:r>
                    <w:rPr>
                      <w:rFonts w:ascii="Times New Roman" w:eastAsia="Times New Roman" w:hAnsi="Times New Roman" w:cs="Times New Roman"/>
                      <w:bCs/>
                      <w:color w:val="000000"/>
                      <w:sz w:val="18"/>
                      <w:szCs w:val="20"/>
                    </w:rPr>
                    <w:t>.</w:t>
                  </w:r>
                  <w:r w:rsidRPr="00160871">
                    <w:rPr>
                      <w:rFonts w:ascii="Times New Roman" w:eastAsia="Times New Roman" w:hAnsi="Times New Roman" w:cs="Times New Roman"/>
                      <w:bCs/>
                      <w:color w:val="000000"/>
                      <w:sz w:val="18"/>
                      <w:szCs w:val="20"/>
                    </w:rPr>
                    <w:t>056</w:t>
                  </w:r>
                </w:p>
              </w:tc>
              <w:tc>
                <w:tcPr>
                  <w:tcW w:w="0" w:type="auto"/>
                  <w:tcBorders>
                    <w:top w:val="nil"/>
                    <w:left w:val="nil"/>
                    <w:bottom w:val="single" w:sz="4" w:space="0" w:color="auto"/>
                    <w:right w:val="single" w:sz="4" w:space="0" w:color="auto"/>
                  </w:tcBorders>
                  <w:shd w:val="clear" w:color="auto" w:fill="auto"/>
                  <w:vAlign w:val="center"/>
                  <w:hideMark/>
                </w:tcPr>
                <w:p w:rsidR="00160871" w:rsidRPr="00160871" w:rsidRDefault="00160871" w:rsidP="00160871">
                  <w:pPr>
                    <w:spacing w:after="0" w:line="240" w:lineRule="auto"/>
                    <w:jc w:val="both"/>
                    <w:rPr>
                      <w:rFonts w:ascii="Times New Roman" w:eastAsia="Times New Roman" w:hAnsi="Times New Roman" w:cs="Times New Roman"/>
                      <w:bCs/>
                      <w:color w:val="000000"/>
                      <w:sz w:val="18"/>
                      <w:szCs w:val="20"/>
                    </w:rPr>
                  </w:pPr>
                  <w:r w:rsidRPr="00160871">
                    <w:rPr>
                      <w:rFonts w:ascii="Times New Roman" w:eastAsia="Times New Roman" w:hAnsi="Times New Roman" w:cs="Times New Roman"/>
                      <w:bCs/>
                      <w:color w:val="000000"/>
                      <w:sz w:val="18"/>
                      <w:szCs w:val="20"/>
                    </w:rPr>
                    <w:t>1</w:t>
                  </w:r>
                  <w:r>
                    <w:rPr>
                      <w:rFonts w:ascii="Times New Roman" w:eastAsia="Times New Roman" w:hAnsi="Times New Roman" w:cs="Times New Roman"/>
                      <w:bCs/>
                      <w:color w:val="000000"/>
                      <w:sz w:val="18"/>
                      <w:szCs w:val="20"/>
                    </w:rPr>
                    <w:t>.</w:t>
                  </w:r>
                  <w:r w:rsidRPr="00160871">
                    <w:rPr>
                      <w:rFonts w:ascii="Times New Roman" w:eastAsia="Times New Roman" w:hAnsi="Times New Roman" w:cs="Times New Roman"/>
                      <w:bCs/>
                      <w:color w:val="000000"/>
                      <w:sz w:val="18"/>
                      <w:szCs w:val="20"/>
                    </w:rPr>
                    <w:t>228</w:t>
                  </w:r>
                </w:p>
              </w:tc>
              <w:tc>
                <w:tcPr>
                  <w:tcW w:w="0" w:type="auto"/>
                  <w:tcBorders>
                    <w:top w:val="nil"/>
                    <w:left w:val="nil"/>
                    <w:bottom w:val="single" w:sz="4" w:space="0" w:color="auto"/>
                    <w:right w:val="single" w:sz="4" w:space="0" w:color="auto"/>
                  </w:tcBorders>
                  <w:shd w:val="clear" w:color="auto" w:fill="auto"/>
                  <w:vAlign w:val="center"/>
                  <w:hideMark/>
                </w:tcPr>
                <w:p w:rsidR="00160871" w:rsidRPr="00160871" w:rsidRDefault="00160871" w:rsidP="00160871">
                  <w:pPr>
                    <w:spacing w:after="0" w:line="240" w:lineRule="auto"/>
                    <w:jc w:val="both"/>
                    <w:rPr>
                      <w:rFonts w:ascii="Times New Roman" w:eastAsia="Times New Roman" w:hAnsi="Times New Roman" w:cs="Times New Roman"/>
                      <w:bCs/>
                      <w:color w:val="000000"/>
                      <w:sz w:val="18"/>
                      <w:szCs w:val="20"/>
                    </w:rPr>
                  </w:pPr>
                  <w:r w:rsidRPr="00160871">
                    <w:rPr>
                      <w:rFonts w:ascii="Times New Roman" w:eastAsia="Times New Roman" w:hAnsi="Times New Roman" w:cs="Times New Roman"/>
                      <w:bCs/>
                      <w:color w:val="000000"/>
                      <w:sz w:val="18"/>
                      <w:szCs w:val="20"/>
                    </w:rPr>
                    <w:t>64</w:t>
                  </w:r>
                  <w:r>
                    <w:rPr>
                      <w:rFonts w:ascii="Times New Roman" w:eastAsia="Times New Roman" w:hAnsi="Times New Roman" w:cs="Times New Roman"/>
                      <w:bCs/>
                      <w:color w:val="000000"/>
                      <w:sz w:val="18"/>
                      <w:szCs w:val="20"/>
                    </w:rPr>
                    <w:t>.</w:t>
                  </w:r>
                  <w:r w:rsidRPr="00160871">
                    <w:rPr>
                      <w:rFonts w:ascii="Times New Roman" w:eastAsia="Times New Roman" w:hAnsi="Times New Roman" w:cs="Times New Roman"/>
                      <w:bCs/>
                      <w:color w:val="000000"/>
                      <w:sz w:val="18"/>
                      <w:szCs w:val="20"/>
                    </w:rPr>
                    <w:t>815</w:t>
                  </w:r>
                </w:p>
              </w:tc>
              <w:tc>
                <w:tcPr>
                  <w:tcW w:w="0" w:type="auto"/>
                  <w:tcBorders>
                    <w:top w:val="nil"/>
                    <w:left w:val="nil"/>
                    <w:bottom w:val="single" w:sz="4" w:space="0" w:color="auto"/>
                    <w:right w:val="single" w:sz="4" w:space="0" w:color="auto"/>
                  </w:tcBorders>
                  <w:shd w:val="clear" w:color="auto" w:fill="auto"/>
                  <w:vAlign w:val="center"/>
                  <w:hideMark/>
                </w:tcPr>
                <w:p w:rsidR="00160871" w:rsidRPr="00160871" w:rsidRDefault="00160871" w:rsidP="00160871">
                  <w:pPr>
                    <w:spacing w:after="0" w:line="240" w:lineRule="auto"/>
                    <w:jc w:val="both"/>
                    <w:rPr>
                      <w:rFonts w:ascii="Times New Roman" w:eastAsia="Times New Roman" w:hAnsi="Times New Roman" w:cs="Times New Roman"/>
                      <w:bCs/>
                      <w:color w:val="000000"/>
                      <w:sz w:val="18"/>
                      <w:szCs w:val="20"/>
                    </w:rPr>
                  </w:pPr>
                  <w:r w:rsidRPr="00160871">
                    <w:rPr>
                      <w:rFonts w:ascii="Times New Roman" w:eastAsia="Times New Roman" w:hAnsi="Times New Roman" w:cs="Times New Roman"/>
                      <w:bCs/>
                      <w:color w:val="000000"/>
                      <w:sz w:val="18"/>
                      <w:szCs w:val="20"/>
                    </w:rPr>
                    <w:t>40</w:t>
                  </w:r>
                  <w:r>
                    <w:rPr>
                      <w:rFonts w:ascii="Times New Roman" w:eastAsia="Times New Roman" w:hAnsi="Times New Roman" w:cs="Times New Roman"/>
                      <w:bCs/>
                      <w:color w:val="000000"/>
                      <w:sz w:val="18"/>
                      <w:szCs w:val="20"/>
                    </w:rPr>
                    <w:t>.</w:t>
                  </w:r>
                  <w:r w:rsidRPr="00160871">
                    <w:rPr>
                      <w:rFonts w:ascii="Times New Roman" w:eastAsia="Times New Roman" w:hAnsi="Times New Roman" w:cs="Times New Roman"/>
                      <w:bCs/>
                      <w:color w:val="000000"/>
                      <w:sz w:val="18"/>
                      <w:szCs w:val="20"/>
                    </w:rPr>
                    <w:t>590</w:t>
                  </w:r>
                </w:p>
              </w:tc>
              <w:tc>
                <w:tcPr>
                  <w:tcW w:w="0" w:type="auto"/>
                  <w:tcBorders>
                    <w:top w:val="nil"/>
                    <w:left w:val="nil"/>
                    <w:bottom w:val="single" w:sz="4" w:space="0" w:color="auto"/>
                    <w:right w:val="single" w:sz="4" w:space="0" w:color="auto"/>
                  </w:tcBorders>
                  <w:shd w:val="clear" w:color="auto" w:fill="auto"/>
                  <w:vAlign w:val="center"/>
                  <w:hideMark/>
                </w:tcPr>
                <w:p w:rsidR="00160871" w:rsidRPr="00160871" w:rsidRDefault="00160871" w:rsidP="00160871">
                  <w:pPr>
                    <w:spacing w:after="0" w:line="240" w:lineRule="auto"/>
                    <w:jc w:val="both"/>
                    <w:rPr>
                      <w:rFonts w:ascii="Times New Roman" w:eastAsia="Times New Roman" w:hAnsi="Times New Roman" w:cs="Times New Roman"/>
                      <w:bCs/>
                      <w:sz w:val="18"/>
                      <w:szCs w:val="20"/>
                    </w:rPr>
                  </w:pPr>
                  <w:r w:rsidRPr="00160871">
                    <w:rPr>
                      <w:rFonts w:ascii="Times New Roman" w:eastAsia="Times New Roman" w:hAnsi="Times New Roman" w:cs="Times New Roman"/>
                      <w:bCs/>
                      <w:sz w:val="18"/>
                      <w:szCs w:val="20"/>
                    </w:rPr>
                    <w:t>1</w:t>
                  </w:r>
                  <w:r>
                    <w:rPr>
                      <w:rFonts w:ascii="Times New Roman" w:eastAsia="Times New Roman" w:hAnsi="Times New Roman" w:cs="Times New Roman"/>
                      <w:bCs/>
                      <w:sz w:val="18"/>
                      <w:szCs w:val="20"/>
                    </w:rPr>
                    <w:t>.</w:t>
                  </w:r>
                  <w:r w:rsidRPr="00160871">
                    <w:rPr>
                      <w:rFonts w:ascii="Times New Roman" w:eastAsia="Times New Roman" w:hAnsi="Times New Roman" w:cs="Times New Roman"/>
                      <w:bCs/>
                      <w:sz w:val="18"/>
                      <w:szCs w:val="20"/>
                    </w:rPr>
                    <w:t>288</w:t>
                  </w:r>
                </w:p>
              </w:tc>
              <w:tc>
                <w:tcPr>
                  <w:tcW w:w="0" w:type="auto"/>
                  <w:tcBorders>
                    <w:top w:val="nil"/>
                    <w:left w:val="nil"/>
                    <w:bottom w:val="single" w:sz="4" w:space="0" w:color="auto"/>
                    <w:right w:val="single" w:sz="4" w:space="0" w:color="auto"/>
                  </w:tcBorders>
                  <w:shd w:val="clear" w:color="auto" w:fill="auto"/>
                  <w:vAlign w:val="center"/>
                  <w:hideMark/>
                </w:tcPr>
                <w:p w:rsidR="00160871" w:rsidRPr="00160871" w:rsidRDefault="00160871" w:rsidP="00160871">
                  <w:pPr>
                    <w:spacing w:after="0" w:line="240" w:lineRule="auto"/>
                    <w:jc w:val="both"/>
                    <w:rPr>
                      <w:rFonts w:ascii="Times New Roman" w:eastAsia="Times New Roman" w:hAnsi="Times New Roman" w:cs="Times New Roman"/>
                      <w:bCs/>
                      <w:sz w:val="18"/>
                      <w:szCs w:val="20"/>
                    </w:rPr>
                  </w:pPr>
                  <w:r w:rsidRPr="00160871">
                    <w:rPr>
                      <w:rFonts w:ascii="Times New Roman" w:eastAsia="Times New Roman" w:hAnsi="Times New Roman" w:cs="Times New Roman"/>
                      <w:bCs/>
                      <w:sz w:val="18"/>
                      <w:szCs w:val="20"/>
                    </w:rPr>
                    <w:t>42</w:t>
                  </w:r>
                  <w:r>
                    <w:rPr>
                      <w:rFonts w:ascii="Times New Roman" w:eastAsia="Times New Roman" w:hAnsi="Times New Roman" w:cs="Times New Roman"/>
                      <w:bCs/>
                      <w:sz w:val="18"/>
                      <w:szCs w:val="20"/>
                    </w:rPr>
                    <w:t>.</w:t>
                  </w:r>
                  <w:r w:rsidRPr="00160871">
                    <w:rPr>
                      <w:rFonts w:ascii="Times New Roman" w:eastAsia="Times New Roman" w:hAnsi="Times New Roman" w:cs="Times New Roman"/>
                      <w:bCs/>
                      <w:sz w:val="18"/>
                      <w:szCs w:val="20"/>
                    </w:rPr>
                    <w:t>372</w:t>
                  </w:r>
                </w:p>
              </w:tc>
            </w:tr>
            <w:tr w:rsidR="00160871" w:rsidRPr="00160871" w:rsidTr="00334931">
              <w:trPr>
                <w:trHeight w:val="37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60871" w:rsidRPr="00160871" w:rsidRDefault="00160871" w:rsidP="00160871">
                  <w:pPr>
                    <w:spacing w:after="0" w:line="240" w:lineRule="auto"/>
                    <w:jc w:val="both"/>
                    <w:rPr>
                      <w:rFonts w:ascii="Times New Roman" w:eastAsia="Times New Roman" w:hAnsi="Times New Roman" w:cs="Times New Roman"/>
                      <w:bCs/>
                      <w:color w:val="000000"/>
                      <w:sz w:val="18"/>
                      <w:szCs w:val="20"/>
                    </w:rPr>
                  </w:pPr>
                  <w:r w:rsidRPr="00160871">
                    <w:rPr>
                      <w:rFonts w:ascii="Times New Roman" w:eastAsia="Times New Roman" w:hAnsi="Times New Roman" w:cs="Times New Roman"/>
                      <w:bCs/>
                      <w:color w:val="000000"/>
                      <w:sz w:val="18"/>
                      <w:szCs w:val="20"/>
                    </w:rPr>
                    <w:t>2021</w:t>
                  </w:r>
                </w:p>
              </w:tc>
              <w:tc>
                <w:tcPr>
                  <w:tcW w:w="0" w:type="auto"/>
                  <w:tcBorders>
                    <w:top w:val="nil"/>
                    <w:left w:val="nil"/>
                    <w:bottom w:val="single" w:sz="4" w:space="0" w:color="auto"/>
                    <w:right w:val="single" w:sz="4" w:space="0" w:color="auto"/>
                  </w:tcBorders>
                  <w:shd w:val="clear" w:color="auto" w:fill="auto"/>
                  <w:noWrap/>
                  <w:vAlign w:val="bottom"/>
                  <w:hideMark/>
                </w:tcPr>
                <w:p w:rsidR="00160871" w:rsidRPr="00160871" w:rsidRDefault="00160871" w:rsidP="00160871">
                  <w:pPr>
                    <w:spacing w:after="0" w:line="240" w:lineRule="auto"/>
                    <w:jc w:val="both"/>
                    <w:rPr>
                      <w:rFonts w:ascii="Times New Roman" w:eastAsia="Times New Roman" w:hAnsi="Times New Roman" w:cs="Times New Roman"/>
                      <w:bCs/>
                      <w:color w:val="000000"/>
                      <w:sz w:val="18"/>
                      <w:szCs w:val="20"/>
                    </w:rPr>
                  </w:pPr>
                  <w:r w:rsidRPr="00160871">
                    <w:rPr>
                      <w:rFonts w:ascii="Times New Roman" w:eastAsia="Times New Roman" w:hAnsi="Times New Roman" w:cs="Times New Roman"/>
                      <w:bCs/>
                      <w:color w:val="000000"/>
                      <w:sz w:val="18"/>
                      <w:szCs w:val="20"/>
                    </w:rPr>
                    <w:t>7</w:t>
                  </w:r>
                  <w:r>
                    <w:rPr>
                      <w:rFonts w:ascii="Times New Roman" w:eastAsia="Times New Roman" w:hAnsi="Times New Roman" w:cs="Times New Roman"/>
                      <w:bCs/>
                      <w:color w:val="000000"/>
                      <w:sz w:val="18"/>
                      <w:szCs w:val="20"/>
                    </w:rPr>
                    <w:t>.</w:t>
                  </w:r>
                  <w:r w:rsidRPr="00160871">
                    <w:rPr>
                      <w:rFonts w:ascii="Times New Roman" w:eastAsia="Times New Roman" w:hAnsi="Times New Roman" w:cs="Times New Roman"/>
                      <w:bCs/>
                      <w:color w:val="000000"/>
                      <w:sz w:val="18"/>
                      <w:szCs w:val="20"/>
                    </w:rPr>
                    <w:t>304</w:t>
                  </w:r>
                </w:p>
              </w:tc>
              <w:tc>
                <w:tcPr>
                  <w:tcW w:w="0" w:type="auto"/>
                  <w:tcBorders>
                    <w:top w:val="nil"/>
                    <w:left w:val="nil"/>
                    <w:bottom w:val="single" w:sz="4" w:space="0" w:color="auto"/>
                    <w:right w:val="single" w:sz="4" w:space="0" w:color="auto"/>
                  </w:tcBorders>
                  <w:shd w:val="clear" w:color="auto" w:fill="auto"/>
                  <w:noWrap/>
                  <w:vAlign w:val="bottom"/>
                  <w:hideMark/>
                </w:tcPr>
                <w:p w:rsidR="00160871" w:rsidRPr="00160871" w:rsidRDefault="00160871" w:rsidP="00160871">
                  <w:pPr>
                    <w:spacing w:after="0" w:line="240" w:lineRule="auto"/>
                    <w:jc w:val="both"/>
                    <w:rPr>
                      <w:rFonts w:ascii="Times New Roman" w:eastAsia="Times New Roman" w:hAnsi="Times New Roman" w:cs="Times New Roman"/>
                      <w:bCs/>
                      <w:color w:val="000000"/>
                      <w:sz w:val="18"/>
                      <w:szCs w:val="20"/>
                    </w:rPr>
                  </w:pPr>
                  <w:r w:rsidRPr="00160871">
                    <w:rPr>
                      <w:rFonts w:ascii="Times New Roman" w:eastAsia="Times New Roman" w:hAnsi="Times New Roman" w:cs="Times New Roman"/>
                      <w:bCs/>
                      <w:color w:val="000000"/>
                      <w:sz w:val="18"/>
                      <w:szCs w:val="20"/>
                    </w:rPr>
                    <w:t>164</w:t>
                  </w:r>
                  <w:r>
                    <w:rPr>
                      <w:rFonts w:ascii="Times New Roman" w:eastAsia="Times New Roman" w:hAnsi="Times New Roman" w:cs="Times New Roman"/>
                      <w:bCs/>
                      <w:color w:val="000000"/>
                      <w:sz w:val="18"/>
                      <w:szCs w:val="20"/>
                    </w:rPr>
                    <w:t>.</w:t>
                  </w:r>
                  <w:r w:rsidRPr="00160871">
                    <w:rPr>
                      <w:rFonts w:ascii="Times New Roman" w:eastAsia="Times New Roman" w:hAnsi="Times New Roman" w:cs="Times New Roman"/>
                      <w:bCs/>
                      <w:color w:val="000000"/>
                      <w:sz w:val="18"/>
                      <w:szCs w:val="20"/>
                    </w:rPr>
                    <w:t>847</w:t>
                  </w:r>
                </w:p>
              </w:tc>
              <w:tc>
                <w:tcPr>
                  <w:tcW w:w="0" w:type="auto"/>
                  <w:tcBorders>
                    <w:top w:val="nil"/>
                    <w:left w:val="nil"/>
                    <w:bottom w:val="single" w:sz="4" w:space="0" w:color="auto"/>
                    <w:right w:val="single" w:sz="4" w:space="0" w:color="auto"/>
                  </w:tcBorders>
                  <w:shd w:val="clear" w:color="auto" w:fill="auto"/>
                  <w:noWrap/>
                  <w:vAlign w:val="bottom"/>
                  <w:hideMark/>
                </w:tcPr>
                <w:p w:rsidR="00160871" w:rsidRPr="00160871" w:rsidRDefault="00160871" w:rsidP="00160871">
                  <w:pPr>
                    <w:spacing w:after="0" w:line="240" w:lineRule="auto"/>
                    <w:jc w:val="both"/>
                    <w:rPr>
                      <w:rFonts w:ascii="Times New Roman" w:eastAsia="Times New Roman" w:hAnsi="Times New Roman" w:cs="Times New Roman"/>
                      <w:bCs/>
                      <w:color w:val="000000"/>
                      <w:sz w:val="18"/>
                      <w:szCs w:val="20"/>
                    </w:rPr>
                  </w:pPr>
                  <w:r w:rsidRPr="00160871">
                    <w:rPr>
                      <w:rFonts w:ascii="Times New Roman" w:eastAsia="Times New Roman" w:hAnsi="Times New Roman" w:cs="Times New Roman"/>
                      <w:bCs/>
                      <w:color w:val="000000"/>
                      <w:sz w:val="18"/>
                      <w:szCs w:val="20"/>
                    </w:rPr>
                    <w:t>3</w:t>
                  </w:r>
                  <w:r>
                    <w:rPr>
                      <w:rFonts w:ascii="Times New Roman" w:eastAsia="Times New Roman" w:hAnsi="Times New Roman" w:cs="Times New Roman"/>
                      <w:bCs/>
                      <w:color w:val="000000"/>
                      <w:sz w:val="18"/>
                      <w:szCs w:val="20"/>
                    </w:rPr>
                    <w:t>.</w:t>
                  </w:r>
                  <w:r w:rsidRPr="00160871">
                    <w:rPr>
                      <w:rFonts w:ascii="Times New Roman" w:eastAsia="Times New Roman" w:hAnsi="Times New Roman" w:cs="Times New Roman"/>
                      <w:bCs/>
                      <w:color w:val="000000"/>
                      <w:sz w:val="18"/>
                      <w:szCs w:val="20"/>
                    </w:rPr>
                    <w:t>780</w:t>
                  </w:r>
                </w:p>
              </w:tc>
              <w:tc>
                <w:tcPr>
                  <w:tcW w:w="0" w:type="auto"/>
                  <w:tcBorders>
                    <w:top w:val="nil"/>
                    <w:left w:val="nil"/>
                    <w:bottom w:val="single" w:sz="4" w:space="0" w:color="auto"/>
                    <w:right w:val="single" w:sz="4" w:space="0" w:color="auto"/>
                  </w:tcBorders>
                  <w:shd w:val="clear" w:color="auto" w:fill="auto"/>
                  <w:noWrap/>
                  <w:vAlign w:val="bottom"/>
                  <w:hideMark/>
                </w:tcPr>
                <w:p w:rsidR="00160871" w:rsidRPr="00160871" w:rsidRDefault="00160871" w:rsidP="00160871">
                  <w:pPr>
                    <w:spacing w:after="0" w:line="240" w:lineRule="auto"/>
                    <w:jc w:val="both"/>
                    <w:rPr>
                      <w:rFonts w:ascii="Times New Roman" w:eastAsia="Times New Roman" w:hAnsi="Times New Roman" w:cs="Times New Roman"/>
                      <w:bCs/>
                      <w:color w:val="000000"/>
                      <w:sz w:val="18"/>
                      <w:szCs w:val="20"/>
                    </w:rPr>
                  </w:pPr>
                  <w:r w:rsidRPr="00160871">
                    <w:rPr>
                      <w:rFonts w:ascii="Times New Roman" w:eastAsia="Times New Roman" w:hAnsi="Times New Roman" w:cs="Times New Roman"/>
                      <w:bCs/>
                      <w:color w:val="000000"/>
                      <w:sz w:val="18"/>
                      <w:szCs w:val="20"/>
                    </w:rPr>
                    <w:t>1</w:t>
                  </w:r>
                  <w:r>
                    <w:rPr>
                      <w:rFonts w:ascii="Times New Roman" w:eastAsia="Times New Roman" w:hAnsi="Times New Roman" w:cs="Times New Roman"/>
                      <w:bCs/>
                      <w:color w:val="000000"/>
                      <w:sz w:val="18"/>
                      <w:szCs w:val="20"/>
                    </w:rPr>
                    <w:t>.</w:t>
                  </w:r>
                  <w:r w:rsidRPr="00160871">
                    <w:rPr>
                      <w:rFonts w:ascii="Times New Roman" w:eastAsia="Times New Roman" w:hAnsi="Times New Roman" w:cs="Times New Roman"/>
                      <w:bCs/>
                      <w:color w:val="000000"/>
                      <w:sz w:val="18"/>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rsidR="00160871" w:rsidRPr="00160871" w:rsidRDefault="00160871" w:rsidP="00160871">
                  <w:pPr>
                    <w:spacing w:after="0" w:line="240" w:lineRule="auto"/>
                    <w:jc w:val="both"/>
                    <w:rPr>
                      <w:rFonts w:ascii="Times New Roman" w:eastAsia="Times New Roman" w:hAnsi="Times New Roman" w:cs="Times New Roman"/>
                      <w:bCs/>
                      <w:color w:val="000000"/>
                      <w:sz w:val="18"/>
                      <w:szCs w:val="20"/>
                    </w:rPr>
                  </w:pPr>
                  <w:r w:rsidRPr="00160871">
                    <w:rPr>
                      <w:rFonts w:ascii="Times New Roman" w:eastAsia="Times New Roman" w:hAnsi="Times New Roman" w:cs="Times New Roman"/>
                      <w:bCs/>
                      <w:color w:val="000000"/>
                      <w:sz w:val="18"/>
                      <w:szCs w:val="20"/>
                    </w:rPr>
                    <w:t>102</w:t>
                  </w:r>
                  <w:r>
                    <w:rPr>
                      <w:rFonts w:ascii="Times New Roman" w:eastAsia="Times New Roman" w:hAnsi="Times New Roman" w:cs="Times New Roman"/>
                      <w:bCs/>
                      <w:color w:val="000000"/>
                      <w:sz w:val="18"/>
                      <w:szCs w:val="20"/>
                    </w:rPr>
                    <w:t>.</w:t>
                  </w:r>
                  <w:r w:rsidRPr="00160871">
                    <w:rPr>
                      <w:rFonts w:ascii="Times New Roman" w:eastAsia="Times New Roman" w:hAnsi="Times New Roman" w:cs="Times New Roman"/>
                      <w:bCs/>
                      <w:color w:val="000000"/>
                      <w:sz w:val="18"/>
                      <w:szCs w:val="20"/>
                    </w:rPr>
                    <w:t>513</w:t>
                  </w:r>
                </w:p>
              </w:tc>
              <w:tc>
                <w:tcPr>
                  <w:tcW w:w="0" w:type="auto"/>
                  <w:tcBorders>
                    <w:top w:val="nil"/>
                    <w:left w:val="nil"/>
                    <w:bottom w:val="single" w:sz="4" w:space="0" w:color="auto"/>
                    <w:right w:val="single" w:sz="4" w:space="0" w:color="auto"/>
                  </w:tcBorders>
                  <w:shd w:val="clear" w:color="auto" w:fill="auto"/>
                  <w:noWrap/>
                  <w:vAlign w:val="bottom"/>
                  <w:hideMark/>
                </w:tcPr>
                <w:p w:rsidR="00160871" w:rsidRPr="00160871" w:rsidRDefault="00160871" w:rsidP="00160871">
                  <w:pPr>
                    <w:spacing w:after="0" w:line="240" w:lineRule="auto"/>
                    <w:jc w:val="both"/>
                    <w:rPr>
                      <w:rFonts w:ascii="Times New Roman" w:eastAsia="Times New Roman" w:hAnsi="Times New Roman" w:cs="Times New Roman"/>
                      <w:bCs/>
                      <w:color w:val="000000"/>
                      <w:sz w:val="18"/>
                      <w:szCs w:val="20"/>
                    </w:rPr>
                  </w:pPr>
                  <w:r w:rsidRPr="00160871">
                    <w:rPr>
                      <w:rFonts w:ascii="Times New Roman" w:eastAsia="Times New Roman" w:hAnsi="Times New Roman" w:cs="Times New Roman"/>
                      <w:bCs/>
                      <w:color w:val="000000"/>
                      <w:sz w:val="18"/>
                      <w:szCs w:val="20"/>
                    </w:rPr>
                    <w:t>75</w:t>
                  </w:r>
                  <w:r>
                    <w:rPr>
                      <w:rFonts w:ascii="Times New Roman" w:eastAsia="Times New Roman" w:hAnsi="Times New Roman" w:cs="Times New Roman"/>
                      <w:bCs/>
                      <w:color w:val="000000"/>
                      <w:sz w:val="18"/>
                      <w:szCs w:val="20"/>
                    </w:rPr>
                    <w:t>.</w:t>
                  </w:r>
                  <w:r w:rsidRPr="00160871">
                    <w:rPr>
                      <w:rFonts w:ascii="Times New Roman" w:eastAsia="Times New Roman" w:hAnsi="Times New Roman" w:cs="Times New Roman"/>
                      <w:bCs/>
                      <w:color w:val="000000"/>
                      <w:sz w:val="18"/>
                      <w:szCs w:val="20"/>
                    </w:rPr>
                    <w:t>676</w:t>
                  </w:r>
                </w:p>
              </w:tc>
              <w:tc>
                <w:tcPr>
                  <w:tcW w:w="0" w:type="auto"/>
                  <w:tcBorders>
                    <w:top w:val="nil"/>
                    <w:left w:val="nil"/>
                    <w:bottom w:val="single" w:sz="4" w:space="0" w:color="auto"/>
                    <w:right w:val="single" w:sz="4" w:space="0" w:color="auto"/>
                  </w:tcBorders>
                  <w:shd w:val="clear" w:color="auto" w:fill="auto"/>
                  <w:noWrap/>
                  <w:vAlign w:val="bottom"/>
                  <w:hideMark/>
                </w:tcPr>
                <w:p w:rsidR="00160871" w:rsidRPr="00160871" w:rsidRDefault="00160871" w:rsidP="00160871">
                  <w:pPr>
                    <w:spacing w:after="0" w:line="240" w:lineRule="auto"/>
                    <w:jc w:val="both"/>
                    <w:rPr>
                      <w:rFonts w:ascii="Times New Roman" w:eastAsia="Times New Roman" w:hAnsi="Times New Roman" w:cs="Times New Roman"/>
                      <w:bCs/>
                      <w:color w:val="000000"/>
                      <w:sz w:val="18"/>
                      <w:szCs w:val="20"/>
                    </w:rPr>
                  </w:pPr>
                  <w:r w:rsidRPr="00160871">
                    <w:rPr>
                      <w:rFonts w:ascii="Times New Roman" w:eastAsia="Times New Roman" w:hAnsi="Times New Roman" w:cs="Times New Roman"/>
                      <w:bCs/>
                      <w:color w:val="000000"/>
                      <w:sz w:val="18"/>
                      <w:szCs w:val="20"/>
                    </w:rPr>
                    <w:t>3</w:t>
                  </w:r>
                  <w:r>
                    <w:rPr>
                      <w:rFonts w:ascii="Times New Roman" w:eastAsia="Times New Roman" w:hAnsi="Times New Roman" w:cs="Times New Roman"/>
                      <w:bCs/>
                      <w:color w:val="000000"/>
                      <w:sz w:val="18"/>
                      <w:szCs w:val="20"/>
                    </w:rPr>
                    <w:t>.</w:t>
                  </w:r>
                  <w:r w:rsidRPr="00160871">
                    <w:rPr>
                      <w:rFonts w:ascii="Times New Roman" w:eastAsia="Times New Roman" w:hAnsi="Times New Roman" w:cs="Times New Roman"/>
                      <w:bCs/>
                      <w:color w:val="000000"/>
                      <w:sz w:val="18"/>
                      <w:szCs w:val="20"/>
                    </w:rPr>
                    <w:t>524</w:t>
                  </w:r>
                </w:p>
              </w:tc>
              <w:tc>
                <w:tcPr>
                  <w:tcW w:w="0" w:type="auto"/>
                  <w:tcBorders>
                    <w:top w:val="nil"/>
                    <w:left w:val="nil"/>
                    <w:bottom w:val="single" w:sz="4" w:space="0" w:color="auto"/>
                    <w:right w:val="single" w:sz="4" w:space="0" w:color="auto"/>
                  </w:tcBorders>
                  <w:shd w:val="clear" w:color="auto" w:fill="auto"/>
                  <w:noWrap/>
                  <w:vAlign w:val="bottom"/>
                  <w:hideMark/>
                </w:tcPr>
                <w:p w:rsidR="00160871" w:rsidRPr="00160871" w:rsidRDefault="00160871" w:rsidP="00160871">
                  <w:pPr>
                    <w:spacing w:after="0" w:line="240" w:lineRule="auto"/>
                    <w:jc w:val="both"/>
                    <w:rPr>
                      <w:rFonts w:ascii="Times New Roman" w:eastAsia="Times New Roman" w:hAnsi="Times New Roman" w:cs="Times New Roman"/>
                      <w:bCs/>
                      <w:color w:val="000000"/>
                      <w:sz w:val="18"/>
                      <w:szCs w:val="20"/>
                    </w:rPr>
                  </w:pPr>
                  <w:r w:rsidRPr="00160871">
                    <w:rPr>
                      <w:rFonts w:ascii="Times New Roman" w:eastAsia="Times New Roman" w:hAnsi="Times New Roman" w:cs="Times New Roman"/>
                      <w:bCs/>
                      <w:color w:val="000000"/>
                      <w:sz w:val="18"/>
                      <w:szCs w:val="20"/>
                    </w:rPr>
                    <w:t>62</w:t>
                  </w:r>
                  <w:r>
                    <w:rPr>
                      <w:rFonts w:ascii="Times New Roman" w:eastAsia="Times New Roman" w:hAnsi="Times New Roman" w:cs="Times New Roman"/>
                      <w:bCs/>
                      <w:color w:val="000000"/>
                      <w:sz w:val="18"/>
                      <w:szCs w:val="20"/>
                    </w:rPr>
                    <w:t>.</w:t>
                  </w:r>
                  <w:r w:rsidRPr="00160871">
                    <w:rPr>
                      <w:rFonts w:ascii="Times New Roman" w:eastAsia="Times New Roman" w:hAnsi="Times New Roman" w:cs="Times New Roman"/>
                      <w:bCs/>
                      <w:color w:val="000000"/>
                      <w:sz w:val="18"/>
                      <w:szCs w:val="20"/>
                    </w:rPr>
                    <w:t>334</w:t>
                  </w:r>
                </w:p>
              </w:tc>
            </w:tr>
            <w:tr w:rsidR="00160871" w:rsidRPr="00160871" w:rsidTr="00334931">
              <w:trPr>
                <w:trHeight w:val="37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60871" w:rsidRPr="00160871" w:rsidRDefault="00160871" w:rsidP="00160871">
                  <w:pPr>
                    <w:spacing w:after="0" w:line="240" w:lineRule="auto"/>
                    <w:jc w:val="both"/>
                    <w:rPr>
                      <w:rFonts w:ascii="Times New Roman" w:eastAsia="Times New Roman" w:hAnsi="Times New Roman" w:cs="Times New Roman"/>
                      <w:bCs/>
                      <w:color w:val="000000"/>
                      <w:sz w:val="18"/>
                      <w:szCs w:val="20"/>
                    </w:rPr>
                  </w:pPr>
                  <w:r w:rsidRPr="00160871">
                    <w:rPr>
                      <w:rFonts w:ascii="Times New Roman" w:eastAsia="Times New Roman" w:hAnsi="Times New Roman" w:cs="Times New Roman"/>
                      <w:bCs/>
                      <w:color w:val="000000"/>
                      <w:sz w:val="18"/>
                      <w:szCs w:val="20"/>
                    </w:rPr>
                    <w:t>2022</w:t>
                  </w:r>
                </w:p>
              </w:tc>
              <w:tc>
                <w:tcPr>
                  <w:tcW w:w="0" w:type="auto"/>
                  <w:tcBorders>
                    <w:top w:val="nil"/>
                    <w:left w:val="nil"/>
                    <w:bottom w:val="single" w:sz="4" w:space="0" w:color="auto"/>
                    <w:right w:val="single" w:sz="4" w:space="0" w:color="auto"/>
                  </w:tcBorders>
                  <w:shd w:val="clear" w:color="auto" w:fill="auto"/>
                  <w:noWrap/>
                  <w:vAlign w:val="bottom"/>
                  <w:hideMark/>
                </w:tcPr>
                <w:p w:rsidR="00160871" w:rsidRPr="00160871" w:rsidRDefault="00160871" w:rsidP="00160871">
                  <w:pPr>
                    <w:spacing w:after="0" w:line="240" w:lineRule="auto"/>
                    <w:jc w:val="both"/>
                    <w:rPr>
                      <w:rFonts w:ascii="Times New Roman" w:eastAsia="Times New Roman" w:hAnsi="Times New Roman" w:cs="Times New Roman"/>
                      <w:bCs/>
                      <w:color w:val="000000"/>
                      <w:sz w:val="18"/>
                      <w:szCs w:val="20"/>
                    </w:rPr>
                  </w:pPr>
                  <w:r w:rsidRPr="00160871">
                    <w:rPr>
                      <w:rFonts w:ascii="Times New Roman" w:eastAsia="Times New Roman" w:hAnsi="Times New Roman" w:cs="Times New Roman"/>
                      <w:bCs/>
                      <w:color w:val="000000"/>
                      <w:sz w:val="18"/>
                      <w:szCs w:val="20"/>
                    </w:rPr>
                    <w:t>7</w:t>
                  </w:r>
                  <w:r>
                    <w:rPr>
                      <w:rFonts w:ascii="Times New Roman" w:eastAsia="Times New Roman" w:hAnsi="Times New Roman" w:cs="Times New Roman"/>
                      <w:bCs/>
                      <w:color w:val="000000"/>
                      <w:sz w:val="18"/>
                      <w:szCs w:val="20"/>
                    </w:rPr>
                    <w:t>.</w:t>
                  </w:r>
                  <w:r w:rsidRPr="00160871">
                    <w:rPr>
                      <w:rFonts w:ascii="Times New Roman" w:eastAsia="Times New Roman" w:hAnsi="Times New Roman" w:cs="Times New Roman"/>
                      <w:bCs/>
                      <w:color w:val="000000"/>
                      <w:sz w:val="18"/>
                      <w:szCs w:val="20"/>
                    </w:rPr>
                    <w:t>372</w:t>
                  </w:r>
                </w:p>
              </w:tc>
              <w:tc>
                <w:tcPr>
                  <w:tcW w:w="0" w:type="auto"/>
                  <w:tcBorders>
                    <w:top w:val="nil"/>
                    <w:left w:val="nil"/>
                    <w:bottom w:val="single" w:sz="4" w:space="0" w:color="auto"/>
                    <w:right w:val="single" w:sz="4" w:space="0" w:color="auto"/>
                  </w:tcBorders>
                  <w:shd w:val="clear" w:color="auto" w:fill="auto"/>
                  <w:noWrap/>
                  <w:vAlign w:val="bottom"/>
                  <w:hideMark/>
                </w:tcPr>
                <w:p w:rsidR="00160871" w:rsidRPr="00160871" w:rsidRDefault="00160871" w:rsidP="00160871">
                  <w:pPr>
                    <w:spacing w:after="0" w:line="240" w:lineRule="auto"/>
                    <w:jc w:val="both"/>
                    <w:rPr>
                      <w:rFonts w:ascii="Times New Roman" w:eastAsia="Times New Roman" w:hAnsi="Times New Roman" w:cs="Times New Roman"/>
                      <w:bCs/>
                      <w:color w:val="000000"/>
                      <w:sz w:val="18"/>
                      <w:szCs w:val="20"/>
                    </w:rPr>
                  </w:pPr>
                  <w:r w:rsidRPr="00160871">
                    <w:rPr>
                      <w:rFonts w:ascii="Times New Roman" w:eastAsia="Times New Roman" w:hAnsi="Times New Roman" w:cs="Times New Roman"/>
                      <w:bCs/>
                      <w:color w:val="000000"/>
                      <w:sz w:val="18"/>
                      <w:szCs w:val="20"/>
                    </w:rPr>
                    <w:t>216</w:t>
                  </w:r>
                  <w:r>
                    <w:rPr>
                      <w:rFonts w:ascii="Times New Roman" w:eastAsia="Times New Roman" w:hAnsi="Times New Roman" w:cs="Times New Roman"/>
                      <w:bCs/>
                      <w:color w:val="000000"/>
                      <w:sz w:val="18"/>
                      <w:szCs w:val="20"/>
                    </w:rPr>
                    <w:t>.</w:t>
                  </w:r>
                  <w:r w:rsidRPr="00160871">
                    <w:rPr>
                      <w:rFonts w:ascii="Times New Roman" w:eastAsia="Times New Roman" w:hAnsi="Times New Roman" w:cs="Times New Roman"/>
                      <w:bCs/>
                      <w:color w:val="000000"/>
                      <w:sz w:val="18"/>
                      <w:szCs w:val="20"/>
                    </w:rPr>
                    <w:t>416</w:t>
                  </w:r>
                </w:p>
              </w:tc>
              <w:tc>
                <w:tcPr>
                  <w:tcW w:w="0" w:type="auto"/>
                  <w:tcBorders>
                    <w:top w:val="nil"/>
                    <w:left w:val="nil"/>
                    <w:bottom w:val="single" w:sz="4" w:space="0" w:color="auto"/>
                    <w:right w:val="single" w:sz="4" w:space="0" w:color="auto"/>
                  </w:tcBorders>
                  <w:shd w:val="clear" w:color="auto" w:fill="auto"/>
                  <w:noWrap/>
                  <w:vAlign w:val="bottom"/>
                  <w:hideMark/>
                </w:tcPr>
                <w:p w:rsidR="00160871" w:rsidRPr="00160871" w:rsidRDefault="00160871" w:rsidP="00160871">
                  <w:pPr>
                    <w:spacing w:after="0" w:line="240" w:lineRule="auto"/>
                    <w:jc w:val="both"/>
                    <w:rPr>
                      <w:rFonts w:ascii="Times New Roman" w:eastAsia="Times New Roman" w:hAnsi="Times New Roman" w:cs="Times New Roman"/>
                      <w:bCs/>
                      <w:color w:val="000000"/>
                      <w:sz w:val="18"/>
                      <w:szCs w:val="20"/>
                    </w:rPr>
                  </w:pPr>
                  <w:r w:rsidRPr="00160871">
                    <w:rPr>
                      <w:rFonts w:ascii="Times New Roman" w:eastAsia="Times New Roman" w:hAnsi="Times New Roman" w:cs="Times New Roman"/>
                      <w:bCs/>
                      <w:color w:val="000000"/>
                      <w:sz w:val="18"/>
                      <w:szCs w:val="20"/>
                    </w:rPr>
                    <w:t>4</w:t>
                  </w:r>
                  <w:r>
                    <w:rPr>
                      <w:rFonts w:ascii="Times New Roman" w:eastAsia="Times New Roman" w:hAnsi="Times New Roman" w:cs="Times New Roman"/>
                      <w:bCs/>
                      <w:color w:val="000000"/>
                      <w:sz w:val="18"/>
                      <w:szCs w:val="20"/>
                    </w:rPr>
                    <w:t>.</w:t>
                  </w:r>
                  <w:r w:rsidRPr="00160871">
                    <w:rPr>
                      <w:rFonts w:ascii="Times New Roman" w:eastAsia="Times New Roman" w:hAnsi="Times New Roman" w:cs="Times New Roman"/>
                      <w:bCs/>
                      <w:color w:val="000000"/>
                      <w:sz w:val="18"/>
                      <w:szCs w:val="20"/>
                    </w:rPr>
                    <w:t>192</w:t>
                  </w:r>
                </w:p>
              </w:tc>
              <w:tc>
                <w:tcPr>
                  <w:tcW w:w="0" w:type="auto"/>
                  <w:tcBorders>
                    <w:top w:val="nil"/>
                    <w:left w:val="nil"/>
                    <w:bottom w:val="single" w:sz="4" w:space="0" w:color="auto"/>
                    <w:right w:val="single" w:sz="4" w:space="0" w:color="auto"/>
                  </w:tcBorders>
                  <w:shd w:val="clear" w:color="auto" w:fill="auto"/>
                  <w:noWrap/>
                  <w:vAlign w:val="bottom"/>
                  <w:hideMark/>
                </w:tcPr>
                <w:p w:rsidR="00160871" w:rsidRPr="00160871" w:rsidRDefault="00160871" w:rsidP="00160871">
                  <w:pPr>
                    <w:spacing w:after="0" w:line="240" w:lineRule="auto"/>
                    <w:jc w:val="both"/>
                    <w:rPr>
                      <w:rFonts w:ascii="Times New Roman" w:eastAsia="Times New Roman" w:hAnsi="Times New Roman" w:cs="Times New Roman"/>
                      <w:bCs/>
                      <w:color w:val="000000"/>
                      <w:sz w:val="18"/>
                      <w:szCs w:val="20"/>
                    </w:rPr>
                  </w:pPr>
                  <w:r w:rsidRPr="00160871">
                    <w:rPr>
                      <w:rFonts w:ascii="Times New Roman" w:eastAsia="Times New Roman" w:hAnsi="Times New Roman" w:cs="Times New Roman"/>
                      <w:bCs/>
                      <w:color w:val="000000"/>
                      <w:sz w:val="18"/>
                      <w:szCs w:val="20"/>
                    </w:rPr>
                    <w:t>3</w:t>
                  </w:r>
                  <w:r>
                    <w:rPr>
                      <w:rFonts w:ascii="Times New Roman" w:eastAsia="Times New Roman" w:hAnsi="Times New Roman" w:cs="Times New Roman"/>
                      <w:bCs/>
                      <w:color w:val="000000"/>
                      <w:sz w:val="18"/>
                      <w:szCs w:val="20"/>
                    </w:rPr>
                    <w:t>.</w:t>
                  </w:r>
                  <w:r w:rsidRPr="00160871">
                    <w:rPr>
                      <w:rFonts w:ascii="Times New Roman" w:eastAsia="Times New Roman" w:hAnsi="Times New Roman" w:cs="Times New Roman"/>
                      <w:bCs/>
                      <w:color w:val="000000"/>
                      <w:sz w:val="18"/>
                      <w:szCs w:val="20"/>
                    </w:rPr>
                    <w:t>223</w:t>
                  </w:r>
                </w:p>
              </w:tc>
              <w:tc>
                <w:tcPr>
                  <w:tcW w:w="0" w:type="auto"/>
                  <w:tcBorders>
                    <w:top w:val="nil"/>
                    <w:left w:val="nil"/>
                    <w:bottom w:val="single" w:sz="4" w:space="0" w:color="auto"/>
                    <w:right w:val="single" w:sz="4" w:space="0" w:color="auto"/>
                  </w:tcBorders>
                  <w:shd w:val="clear" w:color="auto" w:fill="auto"/>
                  <w:noWrap/>
                  <w:vAlign w:val="bottom"/>
                  <w:hideMark/>
                </w:tcPr>
                <w:p w:rsidR="00160871" w:rsidRPr="00160871" w:rsidRDefault="00160871" w:rsidP="00160871">
                  <w:pPr>
                    <w:spacing w:after="0" w:line="240" w:lineRule="auto"/>
                    <w:jc w:val="both"/>
                    <w:rPr>
                      <w:rFonts w:ascii="Times New Roman" w:eastAsia="Times New Roman" w:hAnsi="Times New Roman" w:cs="Times New Roman"/>
                      <w:bCs/>
                      <w:color w:val="000000"/>
                      <w:sz w:val="18"/>
                      <w:szCs w:val="20"/>
                    </w:rPr>
                  </w:pPr>
                  <w:r w:rsidRPr="00160871">
                    <w:rPr>
                      <w:rFonts w:ascii="Times New Roman" w:eastAsia="Times New Roman" w:hAnsi="Times New Roman" w:cs="Times New Roman"/>
                      <w:bCs/>
                      <w:color w:val="000000"/>
                      <w:sz w:val="18"/>
                      <w:szCs w:val="20"/>
                    </w:rPr>
                    <w:t>184</w:t>
                  </w:r>
                  <w:r>
                    <w:rPr>
                      <w:rFonts w:ascii="Times New Roman" w:eastAsia="Times New Roman" w:hAnsi="Times New Roman" w:cs="Times New Roman"/>
                      <w:bCs/>
                      <w:color w:val="000000"/>
                      <w:sz w:val="18"/>
                      <w:szCs w:val="20"/>
                    </w:rPr>
                    <w:t>.</w:t>
                  </w:r>
                  <w:r w:rsidRPr="00160871">
                    <w:rPr>
                      <w:rFonts w:ascii="Times New Roman" w:eastAsia="Times New Roman" w:hAnsi="Times New Roman" w:cs="Times New Roman"/>
                      <w:bCs/>
                      <w:color w:val="000000"/>
                      <w:sz w:val="18"/>
                      <w:szCs w:val="20"/>
                    </w:rPr>
                    <w:t>552</w:t>
                  </w:r>
                </w:p>
              </w:tc>
              <w:tc>
                <w:tcPr>
                  <w:tcW w:w="0" w:type="auto"/>
                  <w:tcBorders>
                    <w:top w:val="nil"/>
                    <w:left w:val="nil"/>
                    <w:bottom w:val="single" w:sz="4" w:space="0" w:color="auto"/>
                    <w:right w:val="single" w:sz="4" w:space="0" w:color="auto"/>
                  </w:tcBorders>
                  <w:shd w:val="clear" w:color="auto" w:fill="auto"/>
                  <w:noWrap/>
                  <w:vAlign w:val="bottom"/>
                  <w:hideMark/>
                </w:tcPr>
                <w:p w:rsidR="00160871" w:rsidRPr="00160871" w:rsidRDefault="00160871" w:rsidP="00160871">
                  <w:pPr>
                    <w:spacing w:after="0" w:line="240" w:lineRule="auto"/>
                    <w:jc w:val="both"/>
                    <w:rPr>
                      <w:rFonts w:ascii="Times New Roman" w:eastAsia="Times New Roman" w:hAnsi="Times New Roman" w:cs="Times New Roman"/>
                      <w:bCs/>
                      <w:color w:val="000000"/>
                      <w:sz w:val="18"/>
                      <w:szCs w:val="20"/>
                    </w:rPr>
                  </w:pPr>
                  <w:r w:rsidRPr="00160871">
                    <w:rPr>
                      <w:rFonts w:ascii="Times New Roman" w:eastAsia="Times New Roman" w:hAnsi="Times New Roman" w:cs="Times New Roman"/>
                      <w:bCs/>
                      <w:color w:val="000000"/>
                      <w:sz w:val="18"/>
                      <w:szCs w:val="20"/>
                    </w:rPr>
                    <w:t>148</w:t>
                  </w:r>
                  <w:r>
                    <w:rPr>
                      <w:rFonts w:ascii="Times New Roman" w:eastAsia="Times New Roman" w:hAnsi="Times New Roman" w:cs="Times New Roman"/>
                      <w:bCs/>
                      <w:color w:val="000000"/>
                      <w:sz w:val="18"/>
                      <w:szCs w:val="20"/>
                    </w:rPr>
                    <w:t>.</w:t>
                  </w:r>
                  <w:r w:rsidRPr="00160871">
                    <w:rPr>
                      <w:rFonts w:ascii="Times New Roman" w:eastAsia="Times New Roman" w:hAnsi="Times New Roman" w:cs="Times New Roman"/>
                      <w:bCs/>
                      <w:color w:val="000000"/>
                      <w:sz w:val="18"/>
                      <w:szCs w:val="20"/>
                    </w:rPr>
                    <w:t>959</w:t>
                  </w:r>
                </w:p>
              </w:tc>
              <w:tc>
                <w:tcPr>
                  <w:tcW w:w="0" w:type="auto"/>
                  <w:tcBorders>
                    <w:top w:val="nil"/>
                    <w:left w:val="nil"/>
                    <w:bottom w:val="single" w:sz="4" w:space="0" w:color="auto"/>
                    <w:right w:val="single" w:sz="4" w:space="0" w:color="auto"/>
                  </w:tcBorders>
                  <w:shd w:val="clear" w:color="auto" w:fill="auto"/>
                  <w:noWrap/>
                  <w:vAlign w:val="bottom"/>
                  <w:hideMark/>
                </w:tcPr>
                <w:p w:rsidR="00160871" w:rsidRPr="00160871" w:rsidRDefault="00160871" w:rsidP="00160871">
                  <w:pPr>
                    <w:spacing w:after="0" w:line="240" w:lineRule="auto"/>
                    <w:jc w:val="both"/>
                    <w:rPr>
                      <w:rFonts w:ascii="Times New Roman" w:eastAsia="Times New Roman" w:hAnsi="Times New Roman" w:cs="Times New Roman"/>
                      <w:bCs/>
                      <w:color w:val="000000"/>
                      <w:sz w:val="18"/>
                      <w:szCs w:val="20"/>
                    </w:rPr>
                  </w:pPr>
                  <w:r w:rsidRPr="00160871">
                    <w:rPr>
                      <w:rFonts w:ascii="Times New Roman" w:eastAsia="Times New Roman" w:hAnsi="Times New Roman" w:cs="Times New Roman"/>
                      <w:bCs/>
                      <w:color w:val="000000"/>
                      <w:sz w:val="18"/>
                      <w:szCs w:val="20"/>
                    </w:rPr>
                    <w:t>3</w:t>
                  </w:r>
                  <w:r>
                    <w:rPr>
                      <w:rFonts w:ascii="Times New Roman" w:eastAsia="Times New Roman" w:hAnsi="Times New Roman" w:cs="Times New Roman"/>
                      <w:bCs/>
                      <w:color w:val="000000"/>
                      <w:sz w:val="18"/>
                      <w:szCs w:val="20"/>
                    </w:rPr>
                    <w:t>.</w:t>
                  </w:r>
                  <w:r w:rsidRPr="00160871">
                    <w:rPr>
                      <w:rFonts w:ascii="Times New Roman" w:eastAsia="Times New Roman" w:hAnsi="Times New Roman" w:cs="Times New Roman"/>
                      <w:bCs/>
                      <w:color w:val="000000"/>
                      <w:sz w:val="18"/>
                      <w:szCs w:val="20"/>
                    </w:rPr>
                    <w:t>180</w:t>
                  </w:r>
                </w:p>
              </w:tc>
              <w:tc>
                <w:tcPr>
                  <w:tcW w:w="0" w:type="auto"/>
                  <w:tcBorders>
                    <w:top w:val="nil"/>
                    <w:left w:val="nil"/>
                    <w:bottom w:val="single" w:sz="4" w:space="0" w:color="auto"/>
                    <w:right w:val="single" w:sz="4" w:space="0" w:color="auto"/>
                  </w:tcBorders>
                  <w:shd w:val="clear" w:color="auto" w:fill="auto"/>
                  <w:noWrap/>
                  <w:vAlign w:val="bottom"/>
                  <w:hideMark/>
                </w:tcPr>
                <w:p w:rsidR="00160871" w:rsidRPr="00160871" w:rsidRDefault="00160871" w:rsidP="00160871">
                  <w:pPr>
                    <w:spacing w:after="0" w:line="240" w:lineRule="auto"/>
                    <w:jc w:val="both"/>
                    <w:rPr>
                      <w:rFonts w:ascii="Times New Roman" w:eastAsia="Times New Roman" w:hAnsi="Times New Roman" w:cs="Times New Roman"/>
                      <w:bCs/>
                      <w:color w:val="000000"/>
                      <w:sz w:val="18"/>
                      <w:szCs w:val="20"/>
                    </w:rPr>
                  </w:pPr>
                  <w:r w:rsidRPr="00160871">
                    <w:rPr>
                      <w:rFonts w:ascii="Times New Roman" w:eastAsia="Times New Roman" w:hAnsi="Times New Roman" w:cs="Times New Roman"/>
                      <w:bCs/>
                      <w:color w:val="000000"/>
                      <w:sz w:val="18"/>
                      <w:szCs w:val="20"/>
                    </w:rPr>
                    <w:t>31</w:t>
                  </w:r>
                  <w:r>
                    <w:rPr>
                      <w:rFonts w:ascii="Times New Roman" w:eastAsia="Times New Roman" w:hAnsi="Times New Roman" w:cs="Times New Roman"/>
                      <w:bCs/>
                      <w:color w:val="000000"/>
                      <w:sz w:val="18"/>
                      <w:szCs w:val="20"/>
                    </w:rPr>
                    <w:t>.</w:t>
                  </w:r>
                  <w:r w:rsidRPr="00160871">
                    <w:rPr>
                      <w:rFonts w:ascii="Times New Roman" w:eastAsia="Times New Roman" w:hAnsi="Times New Roman" w:cs="Times New Roman"/>
                      <w:bCs/>
                      <w:color w:val="000000"/>
                      <w:sz w:val="18"/>
                      <w:szCs w:val="20"/>
                    </w:rPr>
                    <w:t>864</w:t>
                  </w:r>
                </w:p>
              </w:tc>
            </w:tr>
          </w:tbl>
          <w:p w:rsidR="00160871" w:rsidRPr="00160871" w:rsidRDefault="00160871" w:rsidP="00A801AF">
            <w:pPr>
              <w:spacing w:after="0"/>
              <w:jc w:val="both"/>
              <w:rPr>
                <w:rFonts w:ascii="Times New Roman" w:hAnsi="Times New Roman" w:cs="Times New Roman"/>
                <w:color w:val="000000" w:themeColor="text1"/>
                <w:sz w:val="24"/>
                <w:szCs w:val="24"/>
              </w:rPr>
            </w:pPr>
          </w:p>
          <w:p w:rsidR="008975D7" w:rsidRPr="00160871" w:rsidRDefault="008975D7" w:rsidP="00A801AF">
            <w:pPr>
              <w:spacing w:after="0"/>
              <w:jc w:val="both"/>
              <w:rPr>
                <w:rFonts w:ascii="Times New Roman" w:hAnsi="Times New Roman" w:cs="Times New Roman"/>
                <w:color w:val="000000" w:themeColor="text1"/>
                <w:sz w:val="24"/>
                <w:szCs w:val="24"/>
              </w:rPr>
            </w:pPr>
            <w:r w:rsidRPr="00160871">
              <w:rPr>
                <w:rFonts w:ascii="Times New Roman" w:hAnsi="Times New Roman" w:cs="Times New Roman"/>
                <w:color w:val="000000" w:themeColor="text1"/>
                <w:sz w:val="24"/>
                <w:szCs w:val="24"/>
              </w:rPr>
              <w:t xml:space="preserve">    Iminenta insuficiență a fondurilor pentru plata drepturilor de concedii și indemnizații de asigurări sociale de sănătate pentru asigurați constituie o situație extraordinară care reclamă adoptarea de măsuri imediate prin utilizarea procedurii de reglementare prevăzută de art. 115 alin. (4) din </w:t>
            </w:r>
            <w:proofErr w:type="spellStart"/>
            <w:r w:rsidRPr="00160871">
              <w:rPr>
                <w:rFonts w:ascii="Times New Roman" w:hAnsi="Times New Roman" w:cs="Times New Roman"/>
                <w:color w:val="000000" w:themeColor="text1"/>
                <w:sz w:val="24"/>
                <w:szCs w:val="24"/>
              </w:rPr>
              <w:t>Constituţie</w:t>
            </w:r>
            <w:proofErr w:type="spellEnd"/>
            <w:r w:rsidRPr="00160871">
              <w:rPr>
                <w:rFonts w:ascii="Times New Roman" w:hAnsi="Times New Roman" w:cs="Times New Roman"/>
                <w:color w:val="000000" w:themeColor="text1"/>
                <w:sz w:val="24"/>
                <w:szCs w:val="24"/>
              </w:rPr>
              <w:t>, republicată. În lipsa adoptării măsurilor imediate se vor produce consecințe  negative,  prin diminuarea, în continuare, a bugetului FNUASS,  aducându-se  atingere unui  interes public respectiv al sănătății populației.</w:t>
            </w:r>
          </w:p>
          <w:p w:rsidR="00EF1B1C" w:rsidRPr="00160871" w:rsidRDefault="00E00ABB" w:rsidP="00A801AF">
            <w:pPr>
              <w:pStyle w:val="ListParagraph"/>
              <w:spacing w:after="0"/>
              <w:ind w:left="360"/>
              <w:jc w:val="both"/>
              <w:rPr>
                <w:rFonts w:ascii="Times New Roman" w:hAnsi="Times New Roman" w:cs="Times New Roman"/>
                <w:color w:val="000000" w:themeColor="text1"/>
                <w:sz w:val="24"/>
                <w:szCs w:val="24"/>
              </w:rPr>
            </w:pPr>
            <w:r w:rsidRPr="00160871">
              <w:rPr>
                <w:rFonts w:ascii="Times New Roman" w:hAnsi="Times New Roman" w:cs="Times New Roman"/>
                <w:color w:val="000000" w:themeColor="text1"/>
                <w:sz w:val="24"/>
                <w:szCs w:val="24"/>
              </w:rPr>
              <w:t xml:space="preserve"> </w:t>
            </w:r>
          </w:p>
        </w:tc>
      </w:tr>
      <w:tr w:rsidR="00A801AF" w:rsidRPr="00160871" w:rsidTr="00197758">
        <w:tc>
          <w:tcPr>
            <w:tcW w:w="5000" w:type="pct"/>
            <w:gridSpan w:val="7"/>
          </w:tcPr>
          <w:p w:rsidR="00230248" w:rsidRPr="00160871" w:rsidRDefault="00230248" w:rsidP="00A801AF">
            <w:pPr>
              <w:pStyle w:val="ListParagraph"/>
              <w:numPr>
                <w:ilvl w:val="1"/>
                <w:numId w:val="2"/>
              </w:numPr>
              <w:tabs>
                <w:tab w:val="left" w:pos="1168"/>
              </w:tabs>
              <w:autoSpaceDE w:val="0"/>
              <w:autoSpaceDN w:val="0"/>
              <w:adjustRightInd w:val="0"/>
              <w:spacing w:after="0"/>
              <w:jc w:val="both"/>
              <w:rPr>
                <w:rFonts w:ascii="Times New Roman" w:hAnsi="Times New Roman" w:cs="Times New Roman"/>
                <w:bCs/>
                <w:color w:val="000000" w:themeColor="text1"/>
                <w:sz w:val="24"/>
                <w:szCs w:val="24"/>
              </w:rPr>
            </w:pPr>
            <w:r w:rsidRPr="00160871">
              <w:rPr>
                <w:rFonts w:ascii="Times New Roman" w:hAnsi="Times New Roman" w:cs="Times New Roman"/>
                <w:bCs/>
                <w:color w:val="000000" w:themeColor="text1"/>
                <w:sz w:val="24"/>
                <w:szCs w:val="24"/>
              </w:rPr>
              <w:lastRenderedPageBreak/>
              <w:t xml:space="preserve"> Schimbări preconizate </w:t>
            </w:r>
          </w:p>
          <w:p w:rsidR="00197758" w:rsidRDefault="00197758" w:rsidP="00A801AF">
            <w:pPr>
              <w:spacing w:after="0"/>
              <w:jc w:val="both"/>
              <w:rPr>
                <w:rFonts w:ascii="Times New Roman" w:hAnsi="Times New Roman" w:cs="Times New Roman"/>
                <w:color w:val="000000" w:themeColor="text1"/>
                <w:sz w:val="24"/>
                <w:szCs w:val="24"/>
              </w:rPr>
            </w:pPr>
          </w:p>
          <w:p w:rsidR="00887BD9" w:rsidRPr="00160871" w:rsidRDefault="00F41836" w:rsidP="00A801AF">
            <w:pPr>
              <w:spacing w:after="0"/>
              <w:jc w:val="both"/>
              <w:rPr>
                <w:rFonts w:ascii="Times New Roman" w:hAnsi="Times New Roman" w:cs="Times New Roman"/>
                <w:color w:val="000000" w:themeColor="text1"/>
                <w:sz w:val="24"/>
                <w:szCs w:val="24"/>
              </w:rPr>
            </w:pPr>
            <w:r w:rsidRPr="00160871">
              <w:rPr>
                <w:rFonts w:ascii="Times New Roman" w:hAnsi="Times New Roman" w:cs="Times New Roman"/>
                <w:color w:val="000000" w:themeColor="text1"/>
                <w:sz w:val="24"/>
                <w:szCs w:val="24"/>
              </w:rPr>
              <w:t xml:space="preserve">      </w:t>
            </w:r>
            <w:r w:rsidR="00733240" w:rsidRPr="00160871">
              <w:rPr>
                <w:rFonts w:ascii="Times New Roman" w:hAnsi="Times New Roman" w:cs="Times New Roman"/>
                <w:color w:val="000000" w:themeColor="text1"/>
                <w:sz w:val="24"/>
                <w:szCs w:val="24"/>
              </w:rPr>
              <w:t>Reglementările preconizate în cuprinsul prezentei ordonan</w:t>
            </w:r>
            <w:r w:rsidR="00C36E6C" w:rsidRPr="00160871">
              <w:rPr>
                <w:rFonts w:ascii="Times New Roman" w:hAnsi="Times New Roman" w:cs="Times New Roman"/>
                <w:color w:val="000000" w:themeColor="text1"/>
                <w:sz w:val="24"/>
                <w:szCs w:val="24"/>
              </w:rPr>
              <w:t>ț</w:t>
            </w:r>
            <w:r w:rsidR="00733240" w:rsidRPr="00160871">
              <w:rPr>
                <w:rFonts w:ascii="Times New Roman" w:hAnsi="Times New Roman" w:cs="Times New Roman"/>
                <w:color w:val="000000" w:themeColor="text1"/>
                <w:sz w:val="24"/>
                <w:szCs w:val="24"/>
              </w:rPr>
              <w:t xml:space="preserve">e au ca finalitate </w:t>
            </w:r>
            <w:r w:rsidR="008168A3">
              <w:rPr>
                <w:rFonts w:ascii="Times New Roman" w:hAnsi="Times New Roman" w:cs="Times New Roman"/>
                <w:color w:val="000000" w:themeColor="text1"/>
                <w:sz w:val="24"/>
                <w:szCs w:val="24"/>
              </w:rPr>
              <w:t>asigurarea</w:t>
            </w:r>
            <w:r w:rsidR="00E24BB1">
              <w:rPr>
                <w:rFonts w:ascii="Times New Roman" w:hAnsi="Times New Roman" w:cs="Times New Roman"/>
                <w:color w:val="000000" w:themeColor="text1"/>
                <w:sz w:val="24"/>
                <w:szCs w:val="24"/>
              </w:rPr>
              <w:t xml:space="preserve"> unui echilibru între tratamentul aplicat persoanelor asigurate salariate și celor care se asigură opțional, precum și </w:t>
            </w:r>
            <w:r w:rsidR="00BB655F" w:rsidRPr="00160871">
              <w:rPr>
                <w:rFonts w:ascii="Times New Roman" w:hAnsi="Times New Roman" w:cs="Times New Roman"/>
                <w:color w:val="000000" w:themeColor="text1"/>
                <w:sz w:val="24"/>
                <w:szCs w:val="24"/>
              </w:rPr>
              <w:t>protec</w:t>
            </w:r>
            <w:r w:rsidR="00C36E6C" w:rsidRPr="00160871">
              <w:rPr>
                <w:rFonts w:ascii="Times New Roman" w:hAnsi="Times New Roman" w:cs="Times New Roman"/>
                <w:color w:val="000000" w:themeColor="text1"/>
                <w:sz w:val="24"/>
                <w:szCs w:val="24"/>
              </w:rPr>
              <w:t>ț</w:t>
            </w:r>
            <w:r w:rsidR="00BB655F" w:rsidRPr="00160871">
              <w:rPr>
                <w:rFonts w:ascii="Times New Roman" w:hAnsi="Times New Roman" w:cs="Times New Roman"/>
                <w:color w:val="000000" w:themeColor="text1"/>
                <w:sz w:val="24"/>
                <w:szCs w:val="24"/>
              </w:rPr>
              <w:t xml:space="preserve">ia </w:t>
            </w:r>
            <w:r w:rsidR="00887BD9" w:rsidRPr="00160871">
              <w:rPr>
                <w:rFonts w:ascii="Times New Roman" w:hAnsi="Times New Roman" w:cs="Times New Roman"/>
                <w:color w:val="000000" w:themeColor="text1"/>
                <w:sz w:val="24"/>
                <w:szCs w:val="24"/>
              </w:rPr>
              <w:t>asigura</w:t>
            </w:r>
            <w:r w:rsidR="00C36E6C" w:rsidRPr="00160871">
              <w:rPr>
                <w:rFonts w:ascii="Times New Roman" w:hAnsi="Times New Roman" w:cs="Times New Roman"/>
                <w:color w:val="000000" w:themeColor="text1"/>
                <w:sz w:val="24"/>
                <w:szCs w:val="24"/>
              </w:rPr>
              <w:t>ț</w:t>
            </w:r>
            <w:r w:rsidR="00887BD9" w:rsidRPr="00160871">
              <w:rPr>
                <w:rFonts w:ascii="Times New Roman" w:hAnsi="Times New Roman" w:cs="Times New Roman"/>
                <w:color w:val="000000" w:themeColor="text1"/>
                <w:sz w:val="24"/>
                <w:szCs w:val="24"/>
              </w:rPr>
              <w:t xml:space="preserve">ilor </w:t>
            </w:r>
            <w:r w:rsidR="00BB655F" w:rsidRPr="00160871">
              <w:rPr>
                <w:rFonts w:ascii="Times New Roman" w:hAnsi="Times New Roman" w:cs="Times New Roman"/>
                <w:color w:val="000000" w:themeColor="text1"/>
                <w:sz w:val="24"/>
                <w:szCs w:val="24"/>
              </w:rPr>
              <w:t>prin gestionarea eficientă</w:t>
            </w:r>
            <w:r w:rsidR="00733240" w:rsidRPr="00160871">
              <w:rPr>
                <w:rFonts w:ascii="Times New Roman" w:hAnsi="Times New Roman" w:cs="Times New Roman"/>
                <w:color w:val="000000" w:themeColor="text1"/>
                <w:sz w:val="24"/>
                <w:szCs w:val="24"/>
              </w:rPr>
              <w:t xml:space="preserve"> a </w:t>
            </w:r>
            <w:r w:rsidR="00BB655F" w:rsidRPr="00160871">
              <w:rPr>
                <w:rFonts w:ascii="Times New Roman" w:hAnsi="Times New Roman" w:cs="Times New Roman"/>
                <w:color w:val="000000" w:themeColor="text1"/>
                <w:sz w:val="24"/>
                <w:szCs w:val="24"/>
              </w:rPr>
              <w:t xml:space="preserve">bugetului </w:t>
            </w:r>
            <w:r w:rsidR="00733240" w:rsidRPr="00160871">
              <w:rPr>
                <w:rFonts w:ascii="Times New Roman" w:hAnsi="Times New Roman" w:cs="Times New Roman"/>
                <w:color w:val="000000" w:themeColor="text1"/>
                <w:sz w:val="24"/>
                <w:szCs w:val="24"/>
              </w:rPr>
              <w:t xml:space="preserve">Fondului, prin instituirea de măsuri, ce constau, în principal, în eficientizarea </w:t>
            </w:r>
            <w:r w:rsidR="00887BD9" w:rsidRPr="00160871">
              <w:rPr>
                <w:rFonts w:ascii="Times New Roman" w:hAnsi="Times New Roman" w:cs="Times New Roman"/>
                <w:color w:val="000000" w:themeColor="text1"/>
                <w:sz w:val="24"/>
                <w:szCs w:val="24"/>
              </w:rPr>
              <w:t>activită</w:t>
            </w:r>
            <w:r w:rsidR="00C36E6C" w:rsidRPr="00160871">
              <w:rPr>
                <w:rFonts w:ascii="Times New Roman" w:hAnsi="Times New Roman" w:cs="Times New Roman"/>
                <w:color w:val="000000" w:themeColor="text1"/>
                <w:sz w:val="24"/>
                <w:szCs w:val="24"/>
              </w:rPr>
              <w:t>ț</w:t>
            </w:r>
            <w:r w:rsidR="00887BD9" w:rsidRPr="00160871">
              <w:rPr>
                <w:rFonts w:ascii="Times New Roman" w:hAnsi="Times New Roman" w:cs="Times New Roman"/>
                <w:color w:val="000000" w:themeColor="text1"/>
                <w:sz w:val="24"/>
                <w:szCs w:val="24"/>
              </w:rPr>
              <w:t>ii</w:t>
            </w:r>
            <w:r w:rsidR="0046648D" w:rsidRPr="00160871">
              <w:rPr>
                <w:rFonts w:ascii="Times New Roman" w:hAnsi="Times New Roman" w:cs="Times New Roman"/>
                <w:color w:val="000000" w:themeColor="text1"/>
                <w:sz w:val="24"/>
                <w:szCs w:val="24"/>
              </w:rPr>
              <w:t xml:space="preserve"> de acordare, </w:t>
            </w:r>
            <w:r w:rsidR="000F19D7" w:rsidRPr="00160871">
              <w:rPr>
                <w:rFonts w:ascii="Times New Roman" w:hAnsi="Times New Roman" w:cs="Times New Roman"/>
                <w:color w:val="000000" w:themeColor="text1"/>
                <w:sz w:val="24"/>
                <w:szCs w:val="24"/>
              </w:rPr>
              <w:t xml:space="preserve">precum </w:t>
            </w:r>
            <w:r w:rsidR="00C36E6C" w:rsidRPr="00160871">
              <w:rPr>
                <w:rFonts w:ascii="Times New Roman" w:hAnsi="Times New Roman" w:cs="Times New Roman"/>
                <w:color w:val="000000" w:themeColor="text1"/>
                <w:sz w:val="24"/>
                <w:szCs w:val="24"/>
              </w:rPr>
              <w:t>ș</w:t>
            </w:r>
            <w:r w:rsidR="00733240" w:rsidRPr="00160871">
              <w:rPr>
                <w:rFonts w:ascii="Times New Roman" w:hAnsi="Times New Roman" w:cs="Times New Roman"/>
                <w:color w:val="000000" w:themeColor="text1"/>
                <w:sz w:val="24"/>
                <w:szCs w:val="24"/>
              </w:rPr>
              <w:t xml:space="preserve">i </w:t>
            </w:r>
            <w:r w:rsidR="0046648D" w:rsidRPr="00160871">
              <w:rPr>
                <w:rFonts w:ascii="Times New Roman" w:hAnsi="Times New Roman" w:cs="Times New Roman"/>
                <w:color w:val="000000" w:themeColor="text1"/>
                <w:sz w:val="24"/>
                <w:szCs w:val="24"/>
              </w:rPr>
              <w:t xml:space="preserve">în </w:t>
            </w:r>
            <w:r w:rsidR="00733240" w:rsidRPr="00160871">
              <w:rPr>
                <w:rFonts w:ascii="Times New Roman" w:hAnsi="Times New Roman" w:cs="Times New Roman"/>
                <w:color w:val="000000" w:themeColor="text1"/>
                <w:sz w:val="24"/>
                <w:szCs w:val="24"/>
              </w:rPr>
              <w:t xml:space="preserve">responsabilizarea </w:t>
            </w:r>
            <w:r w:rsidR="00887BD9" w:rsidRPr="00160871">
              <w:rPr>
                <w:rFonts w:ascii="Times New Roman" w:hAnsi="Times New Roman" w:cs="Times New Roman"/>
                <w:color w:val="000000" w:themeColor="text1"/>
                <w:sz w:val="24"/>
                <w:szCs w:val="24"/>
              </w:rPr>
              <w:t>asigura</w:t>
            </w:r>
            <w:r w:rsidR="00C36E6C" w:rsidRPr="00160871">
              <w:rPr>
                <w:rFonts w:ascii="Times New Roman" w:hAnsi="Times New Roman" w:cs="Times New Roman"/>
                <w:color w:val="000000" w:themeColor="text1"/>
                <w:sz w:val="24"/>
                <w:szCs w:val="24"/>
              </w:rPr>
              <w:t>ț</w:t>
            </w:r>
            <w:r w:rsidR="00887BD9" w:rsidRPr="00160871">
              <w:rPr>
                <w:rFonts w:ascii="Times New Roman" w:hAnsi="Times New Roman" w:cs="Times New Roman"/>
                <w:color w:val="000000" w:themeColor="text1"/>
                <w:sz w:val="24"/>
                <w:szCs w:val="24"/>
              </w:rPr>
              <w:t>ilor</w:t>
            </w:r>
            <w:r w:rsidR="00733240" w:rsidRPr="00160871">
              <w:rPr>
                <w:rFonts w:ascii="Times New Roman" w:hAnsi="Times New Roman" w:cs="Times New Roman"/>
                <w:color w:val="000000" w:themeColor="text1"/>
                <w:sz w:val="24"/>
                <w:szCs w:val="24"/>
              </w:rPr>
              <w:t xml:space="preserve"> beneficiari de certific</w:t>
            </w:r>
            <w:r w:rsidR="00887BD9" w:rsidRPr="00160871">
              <w:rPr>
                <w:rFonts w:ascii="Times New Roman" w:hAnsi="Times New Roman" w:cs="Times New Roman"/>
                <w:color w:val="000000" w:themeColor="text1"/>
                <w:sz w:val="24"/>
                <w:szCs w:val="24"/>
              </w:rPr>
              <w:t>ate de concediu medical.</w:t>
            </w:r>
          </w:p>
          <w:p w:rsidR="00900FD6" w:rsidRPr="00160871" w:rsidRDefault="00D11598" w:rsidP="00A801AF">
            <w:pPr>
              <w:spacing w:after="0"/>
              <w:jc w:val="both"/>
              <w:rPr>
                <w:rFonts w:ascii="Times New Roman" w:hAnsi="Times New Roman" w:cs="Times New Roman"/>
                <w:color w:val="000000" w:themeColor="text1"/>
                <w:sz w:val="24"/>
                <w:szCs w:val="24"/>
              </w:rPr>
            </w:pPr>
            <w:r w:rsidRPr="00160871">
              <w:rPr>
                <w:rFonts w:ascii="Times New Roman" w:hAnsi="Times New Roman" w:cs="Times New Roman"/>
                <w:color w:val="000000" w:themeColor="text1"/>
                <w:sz w:val="24"/>
                <w:szCs w:val="24"/>
              </w:rPr>
              <w:t xml:space="preserve">     </w:t>
            </w:r>
            <w:r w:rsidR="0046648D" w:rsidRPr="00160871">
              <w:rPr>
                <w:rFonts w:ascii="Times New Roman" w:hAnsi="Times New Roman" w:cs="Times New Roman"/>
                <w:color w:val="000000" w:themeColor="text1"/>
                <w:sz w:val="24"/>
                <w:szCs w:val="24"/>
              </w:rPr>
              <w:t>Astfel</w:t>
            </w:r>
            <w:r w:rsidRPr="00160871">
              <w:rPr>
                <w:rFonts w:ascii="Times New Roman" w:hAnsi="Times New Roman" w:cs="Times New Roman"/>
                <w:color w:val="000000" w:themeColor="text1"/>
                <w:sz w:val="24"/>
                <w:szCs w:val="24"/>
              </w:rPr>
              <w:t xml:space="preserve">, se reglementează </w:t>
            </w:r>
            <w:r w:rsidR="0046648D" w:rsidRPr="00160871">
              <w:rPr>
                <w:rFonts w:ascii="Times New Roman" w:hAnsi="Times New Roman" w:cs="Times New Roman"/>
                <w:color w:val="000000" w:themeColor="text1"/>
                <w:sz w:val="24"/>
                <w:szCs w:val="24"/>
              </w:rPr>
              <w:t xml:space="preserve">în mod nediscriminatoriu </w:t>
            </w:r>
            <w:r w:rsidRPr="00160871">
              <w:rPr>
                <w:rFonts w:ascii="Times New Roman" w:hAnsi="Times New Roman" w:cs="Times New Roman"/>
                <w:color w:val="000000" w:themeColor="text1"/>
                <w:sz w:val="24"/>
                <w:szCs w:val="24"/>
              </w:rPr>
              <w:t>faptul că</w:t>
            </w:r>
            <w:r w:rsidR="0046648D" w:rsidRPr="00160871">
              <w:rPr>
                <w:rFonts w:ascii="Times New Roman" w:hAnsi="Times New Roman" w:cs="Times New Roman"/>
                <w:color w:val="000000" w:themeColor="text1"/>
                <w:sz w:val="24"/>
                <w:szCs w:val="24"/>
              </w:rPr>
              <w:t xml:space="preserve"> toate</w:t>
            </w:r>
            <w:r w:rsidRPr="00160871">
              <w:rPr>
                <w:rFonts w:ascii="Times New Roman" w:hAnsi="Times New Roman" w:cs="Times New Roman"/>
                <w:color w:val="000000" w:themeColor="text1"/>
                <w:sz w:val="24"/>
                <w:szCs w:val="24"/>
              </w:rPr>
              <w:t xml:space="preserve"> persoanele fizice</w:t>
            </w:r>
            <w:r w:rsidR="000F19D7" w:rsidRPr="00160871">
              <w:rPr>
                <w:rFonts w:ascii="Times New Roman" w:hAnsi="Times New Roman" w:cs="Times New Roman"/>
                <w:color w:val="000000" w:themeColor="text1"/>
                <w:sz w:val="24"/>
                <w:szCs w:val="24"/>
              </w:rPr>
              <w:t>,</w:t>
            </w:r>
            <w:r w:rsidRPr="00160871">
              <w:rPr>
                <w:rFonts w:ascii="Times New Roman" w:hAnsi="Times New Roman" w:cs="Times New Roman"/>
                <w:color w:val="000000" w:themeColor="text1"/>
                <w:sz w:val="24"/>
                <w:szCs w:val="24"/>
              </w:rPr>
              <w:t xml:space="preserve"> care nu realizează venituri din salarii, se pot asigura op</w:t>
            </w:r>
            <w:r w:rsidR="00C36E6C" w:rsidRPr="00160871">
              <w:rPr>
                <w:rFonts w:ascii="Times New Roman" w:hAnsi="Times New Roman" w:cs="Times New Roman"/>
                <w:color w:val="000000" w:themeColor="text1"/>
                <w:sz w:val="24"/>
                <w:szCs w:val="24"/>
              </w:rPr>
              <w:t>ț</w:t>
            </w:r>
            <w:r w:rsidRPr="00160871">
              <w:rPr>
                <w:rFonts w:ascii="Times New Roman" w:hAnsi="Times New Roman" w:cs="Times New Roman"/>
                <w:color w:val="000000" w:themeColor="text1"/>
                <w:sz w:val="24"/>
                <w:szCs w:val="24"/>
              </w:rPr>
              <w:t xml:space="preserve">ional în sistem pe bază de contract pentru a beneficia de concedii </w:t>
            </w:r>
            <w:r w:rsidR="00C36E6C" w:rsidRPr="00160871">
              <w:rPr>
                <w:rFonts w:ascii="Times New Roman" w:hAnsi="Times New Roman" w:cs="Times New Roman"/>
                <w:color w:val="000000" w:themeColor="text1"/>
                <w:sz w:val="24"/>
                <w:szCs w:val="24"/>
              </w:rPr>
              <w:t>ș</w:t>
            </w:r>
            <w:r w:rsidRPr="00160871">
              <w:rPr>
                <w:rFonts w:ascii="Times New Roman" w:hAnsi="Times New Roman" w:cs="Times New Roman"/>
                <w:color w:val="000000" w:themeColor="text1"/>
                <w:sz w:val="24"/>
                <w:szCs w:val="24"/>
              </w:rPr>
              <w:t>i indemniza</w:t>
            </w:r>
            <w:r w:rsidR="00C36E6C" w:rsidRPr="00160871">
              <w:rPr>
                <w:rFonts w:ascii="Times New Roman" w:hAnsi="Times New Roman" w:cs="Times New Roman"/>
                <w:color w:val="000000" w:themeColor="text1"/>
                <w:sz w:val="24"/>
                <w:szCs w:val="24"/>
              </w:rPr>
              <w:t>ț</w:t>
            </w:r>
            <w:r w:rsidRPr="00160871">
              <w:rPr>
                <w:rFonts w:ascii="Times New Roman" w:hAnsi="Times New Roman" w:cs="Times New Roman"/>
                <w:color w:val="000000" w:themeColor="text1"/>
                <w:sz w:val="24"/>
                <w:szCs w:val="24"/>
              </w:rPr>
              <w:t>ii, numai în limita sumei cuprinsă în declara</w:t>
            </w:r>
            <w:r w:rsidR="00C36E6C" w:rsidRPr="00160871">
              <w:rPr>
                <w:rFonts w:ascii="Times New Roman" w:hAnsi="Times New Roman" w:cs="Times New Roman"/>
                <w:color w:val="000000" w:themeColor="text1"/>
                <w:sz w:val="24"/>
                <w:szCs w:val="24"/>
              </w:rPr>
              <w:t>ț</w:t>
            </w:r>
            <w:r w:rsidRPr="00160871">
              <w:rPr>
                <w:rFonts w:ascii="Times New Roman" w:hAnsi="Times New Roman" w:cs="Times New Roman"/>
                <w:color w:val="000000" w:themeColor="text1"/>
                <w:sz w:val="24"/>
                <w:szCs w:val="24"/>
              </w:rPr>
              <w:t>ia fiscală depusă în vederea plă</w:t>
            </w:r>
            <w:r w:rsidR="00C36E6C" w:rsidRPr="00160871">
              <w:rPr>
                <w:rFonts w:ascii="Times New Roman" w:hAnsi="Times New Roman" w:cs="Times New Roman"/>
                <w:color w:val="000000" w:themeColor="text1"/>
                <w:sz w:val="24"/>
                <w:szCs w:val="24"/>
              </w:rPr>
              <w:t>ț</w:t>
            </w:r>
            <w:r w:rsidRPr="00160871">
              <w:rPr>
                <w:rFonts w:ascii="Times New Roman" w:hAnsi="Times New Roman" w:cs="Times New Roman"/>
                <w:color w:val="000000" w:themeColor="text1"/>
                <w:sz w:val="24"/>
                <w:szCs w:val="24"/>
              </w:rPr>
              <w:t>ii contribu</w:t>
            </w:r>
            <w:r w:rsidR="00C36E6C" w:rsidRPr="00160871">
              <w:rPr>
                <w:rFonts w:ascii="Times New Roman" w:hAnsi="Times New Roman" w:cs="Times New Roman"/>
                <w:color w:val="000000" w:themeColor="text1"/>
                <w:sz w:val="24"/>
                <w:szCs w:val="24"/>
              </w:rPr>
              <w:t>ț</w:t>
            </w:r>
            <w:r w:rsidRPr="00160871">
              <w:rPr>
                <w:rFonts w:ascii="Times New Roman" w:hAnsi="Times New Roman" w:cs="Times New Roman"/>
                <w:color w:val="000000" w:themeColor="text1"/>
                <w:sz w:val="24"/>
                <w:szCs w:val="24"/>
              </w:rPr>
              <w:t xml:space="preserve">iei de asigurări sociale de sănătate potrivit Legii nr. 227/2015 privind Codul fiscal, cu modificările </w:t>
            </w:r>
            <w:r w:rsidR="00C36E6C" w:rsidRPr="00160871">
              <w:rPr>
                <w:rFonts w:ascii="Times New Roman" w:hAnsi="Times New Roman" w:cs="Times New Roman"/>
                <w:color w:val="000000" w:themeColor="text1"/>
                <w:sz w:val="24"/>
                <w:szCs w:val="24"/>
              </w:rPr>
              <w:t>ș</w:t>
            </w:r>
            <w:r w:rsidRPr="00160871">
              <w:rPr>
                <w:rFonts w:ascii="Times New Roman" w:hAnsi="Times New Roman" w:cs="Times New Roman"/>
                <w:color w:val="000000" w:themeColor="text1"/>
                <w:sz w:val="24"/>
                <w:szCs w:val="24"/>
              </w:rPr>
              <w:t>i completările ulterioare</w:t>
            </w:r>
            <w:r w:rsidR="000F19D7" w:rsidRPr="00160871">
              <w:rPr>
                <w:rFonts w:ascii="Times New Roman" w:hAnsi="Times New Roman" w:cs="Times New Roman"/>
                <w:color w:val="000000" w:themeColor="text1"/>
                <w:sz w:val="24"/>
                <w:szCs w:val="24"/>
              </w:rPr>
              <w:t xml:space="preserve"> </w:t>
            </w:r>
            <w:r w:rsidR="00C36E6C" w:rsidRPr="00160871">
              <w:rPr>
                <w:rFonts w:ascii="Times New Roman" w:hAnsi="Times New Roman" w:cs="Times New Roman"/>
                <w:color w:val="000000" w:themeColor="text1"/>
                <w:sz w:val="24"/>
                <w:szCs w:val="24"/>
              </w:rPr>
              <w:t>ș</w:t>
            </w:r>
            <w:r w:rsidR="000F19D7" w:rsidRPr="00160871">
              <w:rPr>
                <w:rFonts w:ascii="Times New Roman" w:hAnsi="Times New Roman" w:cs="Times New Roman"/>
                <w:color w:val="000000" w:themeColor="text1"/>
                <w:sz w:val="24"/>
                <w:szCs w:val="24"/>
              </w:rPr>
              <w:t xml:space="preserve">i </w:t>
            </w:r>
            <w:r w:rsidR="0046648D" w:rsidRPr="00160871">
              <w:rPr>
                <w:rFonts w:ascii="Times New Roman" w:hAnsi="Times New Roman" w:cs="Times New Roman"/>
                <w:color w:val="000000" w:themeColor="text1"/>
                <w:sz w:val="24"/>
                <w:szCs w:val="24"/>
              </w:rPr>
              <w:t xml:space="preserve">aceasta </w:t>
            </w:r>
            <w:r w:rsidR="000F19D7" w:rsidRPr="00160871">
              <w:rPr>
                <w:rFonts w:ascii="Times New Roman" w:hAnsi="Times New Roman" w:cs="Times New Roman"/>
                <w:color w:val="000000" w:themeColor="text1"/>
                <w:sz w:val="24"/>
                <w:szCs w:val="24"/>
              </w:rPr>
              <w:t>nu poate depă</w:t>
            </w:r>
            <w:r w:rsidR="00C36E6C" w:rsidRPr="00160871">
              <w:rPr>
                <w:rFonts w:ascii="Times New Roman" w:hAnsi="Times New Roman" w:cs="Times New Roman"/>
                <w:color w:val="000000" w:themeColor="text1"/>
                <w:sz w:val="24"/>
                <w:szCs w:val="24"/>
              </w:rPr>
              <w:t>ș</w:t>
            </w:r>
            <w:r w:rsidR="000F19D7" w:rsidRPr="00160871">
              <w:rPr>
                <w:rFonts w:ascii="Times New Roman" w:hAnsi="Times New Roman" w:cs="Times New Roman"/>
                <w:color w:val="000000" w:themeColor="text1"/>
                <w:sz w:val="24"/>
                <w:szCs w:val="24"/>
              </w:rPr>
              <w:t xml:space="preserve">i valoarea de 3 ori a salariului de bază minim brut pe </w:t>
            </w:r>
            <w:r w:rsidR="00C36E6C" w:rsidRPr="00160871">
              <w:rPr>
                <w:rFonts w:ascii="Times New Roman" w:hAnsi="Times New Roman" w:cs="Times New Roman"/>
                <w:color w:val="000000" w:themeColor="text1"/>
                <w:sz w:val="24"/>
                <w:szCs w:val="24"/>
              </w:rPr>
              <w:t>ț</w:t>
            </w:r>
            <w:r w:rsidR="000F19D7" w:rsidRPr="00160871">
              <w:rPr>
                <w:rFonts w:ascii="Times New Roman" w:hAnsi="Times New Roman" w:cs="Times New Roman"/>
                <w:color w:val="000000" w:themeColor="text1"/>
                <w:sz w:val="24"/>
                <w:szCs w:val="24"/>
              </w:rPr>
              <w:t>ară garantat în plată, stabilit potrivit legii</w:t>
            </w:r>
            <w:r w:rsidRPr="00160871">
              <w:rPr>
                <w:rFonts w:ascii="Times New Roman" w:hAnsi="Times New Roman" w:cs="Times New Roman"/>
                <w:color w:val="000000" w:themeColor="text1"/>
                <w:sz w:val="24"/>
                <w:szCs w:val="24"/>
              </w:rPr>
              <w:t>.</w:t>
            </w:r>
          </w:p>
          <w:p w:rsidR="00D11598" w:rsidRPr="00160871" w:rsidRDefault="00D11598" w:rsidP="00A801AF">
            <w:pPr>
              <w:spacing w:after="0"/>
              <w:jc w:val="both"/>
              <w:rPr>
                <w:rFonts w:ascii="Times New Roman" w:hAnsi="Times New Roman" w:cs="Times New Roman"/>
                <w:color w:val="000000" w:themeColor="text1"/>
                <w:sz w:val="24"/>
                <w:szCs w:val="24"/>
              </w:rPr>
            </w:pPr>
            <w:r w:rsidRPr="00160871">
              <w:rPr>
                <w:rFonts w:ascii="Times New Roman" w:hAnsi="Times New Roman" w:cs="Times New Roman"/>
                <w:color w:val="000000" w:themeColor="text1"/>
                <w:sz w:val="24"/>
                <w:szCs w:val="24"/>
              </w:rPr>
              <w:t xml:space="preserve">   </w:t>
            </w:r>
            <w:r w:rsidR="00C36E6C" w:rsidRPr="00160871">
              <w:rPr>
                <w:rFonts w:ascii="Times New Roman" w:hAnsi="Times New Roman" w:cs="Times New Roman"/>
                <w:color w:val="000000" w:themeColor="text1"/>
                <w:sz w:val="24"/>
                <w:szCs w:val="24"/>
              </w:rPr>
              <w:t xml:space="preserve">   </w:t>
            </w:r>
            <w:r w:rsidRPr="00160871">
              <w:rPr>
                <w:rFonts w:ascii="Times New Roman" w:hAnsi="Times New Roman" w:cs="Times New Roman"/>
                <w:color w:val="000000" w:themeColor="text1"/>
                <w:sz w:val="24"/>
                <w:szCs w:val="24"/>
              </w:rPr>
              <w:t>Se reglementează dispozi</w:t>
            </w:r>
            <w:r w:rsidR="00C36E6C" w:rsidRPr="00160871">
              <w:rPr>
                <w:rFonts w:ascii="Times New Roman" w:hAnsi="Times New Roman" w:cs="Times New Roman"/>
                <w:color w:val="000000" w:themeColor="text1"/>
                <w:sz w:val="24"/>
                <w:szCs w:val="24"/>
              </w:rPr>
              <w:t>ț</w:t>
            </w:r>
            <w:r w:rsidRPr="00160871">
              <w:rPr>
                <w:rFonts w:ascii="Times New Roman" w:hAnsi="Times New Roman" w:cs="Times New Roman"/>
                <w:color w:val="000000" w:themeColor="text1"/>
                <w:sz w:val="24"/>
                <w:szCs w:val="24"/>
              </w:rPr>
              <w:t>ii tranzitorii care cuprind reglementări referitoare la:</w:t>
            </w:r>
          </w:p>
          <w:p w:rsidR="00D11598" w:rsidRPr="00160871" w:rsidRDefault="00D11598" w:rsidP="00A801AF">
            <w:pPr>
              <w:spacing w:after="0"/>
              <w:jc w:val="both"/>
              <w:rPr>
                <w:rFonts w:ascii="Times New Roman" w:hAnsi="Times New Roman" w:cs="Times New Roman"/>
                <w:color w:val="000000" w:themeColor="text1"/>
                <w:sz w:val="24"/>
                <w:szCs w:val="24"/>
              </w:rPr>
            </w:pPr>
            <w:r w:rsidRPr="00160871">
              <w:rPr>
                <w:rFonts w:ascii="Times New Roman" w:hAnsi="Times New Roman" w:cs="Times New Roman"/>
                <w:color w:val="000000" w:themeColor="text1"/>
                <w:sz w:val="24"/>
                <w:szCs w:val="24"/>
              </w:rPr>
              <w:t xml:space="preserve">a) modificarea contractelor de asigurări pentru concedii </w:t>
            </w:r>
            <w:r w:rsidR="00C36E6C" w:rsidRPr="00160871">
              <w:rPr>
                <w:rFonts w:ascii="Times New Roman" w:hAnsi="Times New Roman" w:cs="Times New Roman"/>
                <w:color w:val="000000" w:themeColor="text1"/>
                <w:sz w:val="24"/>
                <w:szCs w:val="24"/>
              </w:rPr>
              <w:t>ș</w:t>
            </w:r>
            <w:r w:rsidRPr="00160871">
              <w:rPr>
                <w:rFonts w:ascii="Times New Roman" w:hAnsi="Times New Roman" w:cs="Times New Roman"/>
                <w:color w:val="000000" w:themeColor="text1"/>
                <w:sz w:val="24"/>
                <w:szCs w:val="24"/>
              </w:rPr>
              <w:t>i indemniza</w:t>
            </w:r>
            <w:r w:rsidR="00C36E6C" w:rsidRPr="00160871">
              <w:rPr>
                <w:rFonts w:ascii="Times New Roman" w:hAnsi="Times New Roman" w:cs="Times New Roman"/>
                <w:color w:val="000000" w:themeColor="text1"/>
                <w:sz w:val="24"/>
                <w:szCs w:val="24"/>
              </w:rPr>
              <w:t>ț</w:t>
            </w:r>
            <w:r w:rsidRPr="00160871">
              <w:rPr>
                <w:rFonts w:ascii="Times New Roman" w:hAnsi="Times New Roman" w:cs="Times New Roman"/>
                <w:color w:val="000000" w:themeColor="text1"/>
                <w:sz w:val="24"/>
                <w:szCs w:val="24"/>
              </w:rPr>
              <w:t>ii, încheiate de către persoanele fizice cu casele de asigurări de sănătate, până la data de 1 a lunii următoare celei în care se împlinesc 60 de zile de la data publicării în Monitorul Oficial al României, Partea I a ordonan</w:t>
            </w:r>
            <w:r w:rsidR="00C36E6C" w:rsidRPr="00160871">
              <w:rPr>
                <w:rFonts w:ascii="Times New Roman" w:hAnsi="Times New Roman" w:cs="Times New Roman"/>
                <w:color w:val="000000" w:themeColor="text1"/>
                <w:sz w:val="24"/>
                <w:szCs w:val="24"/>
              </w:rPr>
              <w:t>ț</w:t>
            </w:r>
            <w:r w:rsidRPr="00160871">
              <w:rPr>
                <w:rFonts w:ascii="Times New Roman" w:hAnsi="Times New Roman" w:cs="Times New Roman"/>
                <w:color w:val="000000" w:themeColor="text1"/>
                <w:sz w:val="24"/>
                <w:szCs w:val="24"/>
              </w:rPr>
              <w:t>ei, dacă persoanele în cauză doresc prelungirea contractelor în noile condi</w:t>
            </w:r>
            <w:r w:rsidR="00C36E6C" w:rsidRPr="00160871">
              <w:rPr>
                <w:rFonts w:ascii="Times New Roman" w:hAnsi="Times New Roman" w:cs="Times New Roman"/>
                <w:color w:val="000000" w:themeColor="text1"/>
                <w:sz w:val="24"/>
                <w:szCs w:val="24"/>
              </w:rPr>
              <w:t>ț</w:t>
            </w:r>
            <w:r w:rsidRPr="00160871">
              <w:rPr>
                <w:rFonts w:ascii="Times New Roman" w:hAnsi="Times New Roman" w:cs="Times New Roman"/>
                <w:color w:val="000000" w:themeColor="text1"/>
                <w:sz w:val="24"/>
                <w:szCs w:val="24"/>
              </w:rPr>
              <w:t>ii, respectiv pentru indemniza</w:t>
            </w:r>
            <w:r w:rsidR="00C36E6C" w:rsidRPr="00160871">
              <w:rPr>
                <w:rFonts w:ascii="Times New Roman" w:hAnsi="Times New Roman" w:cs="Times New Roman"/>
                <w:color w:val="000000" w:themeColor="text1"/>
                <w:sz w:val="24"/>
                <w:szCs w:val="24"/>
              </w:rPr>
              <w:t>ț</w:t>
            </w:r>
            <w:r w:rsidRPr="00160871">
              <w:rPr>
                <w:rFonts w:ascii="Times New Roman" w:hAnsi="Times New Roman" w:cs="Times New Roman"/>
                <w:color w:val="000000" w:themeColor="text1"/>
                <w:sz w:val="24"/>
                <w:szCs w:val="24"/>
              </w:rPr>
              <w:t>ii de asigurări sociale care nu pot depă</w:t>
            </w:r>
            <w:r w:rsidR="00C36E6C" w:rsidRPr="00160871">
              <w:rPr>
                <w:rFonts w:ascii="Times New Roman" w:hAnsi="Times New Roman" w:cs="Times New Roman"/>
                <w:color w:val="000000" w:themeColor="text1"/>
                <w:sz w:val="24"/>
                <w:szCs w:val="24"/>
              </w:rPr>
              <w:t>ș</w:t>
            </w:r>
            <w:r w:rsidRPr="00160871">
              <w:rPr>
                <w:rFonts w:ascii="Times New Roman" w:hAnsi="Times New Roman" w:cs="Times New Roman"/>
                <w:color w:val="000000" w:themeColor="text1"/>
                <w:sz w:val="24"/>
                <w:szCs w:val="24"/>
              </w:rPr>
              <w:t>i suma cuprinsă în declara</w:t>
            </w:r>
            <w:r w:rsidR="00C36E6C" w:rsidRPr="00160871">
              <w:rPr>
                <w:rFonts w:ascii="Times New Roman" w:hAnsi="Times New Roman" w:cs="Times New Roman"/>
                <w:color w:val="000000" w:themeColor="text1"/>
                <w:sz w:val="24"/>
                <w:szCs w:val="24"/>
              </w:rPr>
              <w:t>ț</w:t>
            </w:r>
            <w:r w:rsidRPr="00160871">
              <w:rPr>
                <w:rFonts w:ascii="Times New Roman" w:hAnsi="Times New Roman" w:cs="Times New Roman"/>
                <w:color w:val="000000" w:themeColor="text1"/>
                <w:sz w:val="24"/>
                <w:szCs w:val="24"/>
              </w:rPr>
              <w:t>ia fiscală depusă în vederea plă</w:t>
            </w:r>
            <w:r w:rsidR="00C36E6C" w:rsidRPr="00160871">
              <w:rPr>
                <w:rFonts w:ascii="Times New Roman" w:hAnsi="Times New Roman" w:cs="Times New Roman"/>
                <w:color w:val="000000" w:themeColor="text1"/>
                <w:sz w:val="24"/>
                <w:szCs w:val="24"/>
              </w:rPr>
              <w:t>ț</w:t>
            </w:r>
            <w:r w:rsidRPr="00160871">
              <w:rPr>
                <w:rFonts w:ascii="Times New Roman" w:hAnsi="Times New Roman" w:cs="Times New Roman"/>
                <w:color w:val="000000" w:themeColor="text1"/>
                <w:sz w:val="24"/>
                <w:szCs w:val="24"/>
              </w:rPr>
              <w:t>ii contribu</w:t>
            </w:r>
            <w:r w:rsidR="00C36E6C" w:rsidRPr="00160871">
              <w:rPr>
                <w:rFonts w:ascii="Times New Roman" w:hAnsi="Times New Roman" w:cs="Times New Roman"/>
                <w:color w:val="000000" w:themeColor="text1"/>
                <w:sz w:val="24"/>
                <w:szCs w:val="24"/>
              </w:rPr>
              <w:t>ț</w:t>
            </w:r>
            <w:r w:rsidRPr="00160871">
              <w:rPr>
                <w:rFonts w:ascii="Times New Roman" w:hAnsi="Times New Roman" w:cs="Times New Roman"/>
                <w:color w:val="000000" w:themeColor="text1"/>
                <w:sz w:val="24"/>
                <w:szCs w:val="24"/>
              </w:rPr>
              <w:t xml:space="preserve">iei de asigurări sociale de sănătate potrivit Legii nr. 227/2015 privind Codul fiscal, cu modificările </w:t>
            </w:r>
            <w:r w:rsidR="00C36E6C" w:rsidRPr="00160871">
              <w:rPr>
                <w:rFonts w:ascii="Times New Roman" w:hAnsi="Times New Roman" w:cs="Times New Roman"/>
                <w:color w:val="000000" w:themeColor="text1"/>
                <w:sz w:val="24"/>
                <w:szCs w:val="24"/>
              </w:rPr>
              <w:t>ș</w:t>
            </w:r>
            <w:r w:rsidRPr="00160871">
              <w:rPr>
                <w:rFonts w:ascii="Times New Roman" w:hAnsi="Times New Roman" w:cs="Times New Roman"/>
                <w:color w:val="000000" w:themeColor="text1"/>
                <w:sz w:val="24"/>
                <w:szCs w:val="24"/>
              </w:rPr>
              <w:t xml:space="preserve">i completările ulterioare, sau după caz, limita a 3 salarii minime brute pe </w:t>
            </w:r>
            <w:r w:rsidR="00C36E6C" w:rsidRPr="00160871">
              <w:rPr>
                <w:rFonts w:ascii="Times New Roman" w:hAnsi="Times New Roman" w:cs="Times New Roman"/>
                <w:color w:val="000000" w:themeColor="text1"/>
                <w:sz w:val="24"/>
                <w:szCs w:val="24"/>
              </w:rPr>
              <w:t>ț</w:t>
            </w:r>
            <w:r w:rsidRPr="00160871">
              <w:rPr>
                <w:rFonts w:ascii="Times New Roman" w:hAnsi="Times New Roman" w:cs="Times New Roman"/>
                <w:color w:val="000000" w:themeColor="text1"/>
                <w:sz w:val="24"/>
                <w:szCs w:val="24"/>
              </w:rPr>
              <w:t>ară lunar, în caz contrar contractele încetează;</w:t>
            </w:r>
          </w:p>
          <w:p w:rsidR="000D7A69" w:rsidRPr="00160871" w:rsidRDefault="00D11598" w:rsidP="00A801AF">
            <w:pPr>
              <w:spacing w:after="0"/>
              <w:jc w:val="both"/>
              <w:rPr>
                <w:rFonts w:ascii="Times New Roman" w:hAnsi="Times New Roman" w:cs="Times New Roman"/>
                <w:color w:val="000000" w:themeColor="text1"/>
                <w:sz w:val="24"/>
                <w:szCs w:val="24"/>
              </w:rPr>
            </w:pPr>
            <w:r w:rsidRPr="00160871">
              <w:rPr>
                <w:rFonts w:ascii="Times New Roman" w:hAnsi="Times New Roman" w:cs="Times New Roman"/>
                <w:color w:val="000000" w:themeColor="text1"/>
                <w:sz w:val="24"/>
                <w:szCs w:val="24"/>
              </w:rPr>
              <w:t>b) persoanele care se află în concedii medicale la încetarea contractelor, beneficiază de drepturile reprezentând indemniza</w:t>
            </w:r>
            <w:r w:rsidR="00C36E6C" w:rsidRPr="00160871">
              <w:rPr>
                <w:rFonts w:ascii="Times New Roman" w:hAnsi="Times New Roman" w:cs="Times New Roman"/>
                <w:color w:val="000000" w:themeColor="text1"/>
                <w:sz w:val="24"/>
                <w:szCs w:val="24"/>
              </w:rPr>
              <w:t>ț</w:t>
            </w:r>
            <w:r w:rsidRPr="00160871">
              <w:rPr>
                <w:rFonts w:ascii="Times New Roman" w:hAnsi="Times New Roman" w:cs="Times New Roman"/>
                <w:color w:val="000000" w:themeColor="text1"/>
                <w:sz w:val="24"/>
                <w:szCs w:val="24"/>
              </w:rPr>
              <w:t>ii de asigurări sociale de sănătate aferente certificatelor de concediu medical eliberate până la încetarea acestor contracte. Aceste drepturi se acorda până la încetarea situa</w:t>
            </w:r>
            <w:r w:rsidR="00C36E6C" w:rsidRPr="00160871">
              <w:rPr>
                <w:rFonts w:ascii="Times New Roman" w:hAnsi="Times New Roman" w:cs="Times New Roman"/>
                <w:color w:val="000000" w:themeColor="text1"/>
                <w:sz w:val="24"/>
                <w:szCs w:val="24"/>
              </w:rPr>
              <w:t>ț</w:t>
            </w:r>
            <w:r w:rsidRPr="00160871">
              <w:rPr>
                <w:rFonts w:ascii="Times New Roman" w:hAnsi="Times New Roman" w:cs="Times New Roman"/>
                <w:color w:val="000000" w:themeColor="text1"/>
                <w:sz w:val="24"/>
                <w:szCs w:val="24"/>
              </w:rPr>
              <w:t>iei care a determinat necesitatea eliberării certificatelor medicale.</w:t>
            </w:r>
          </w:p>
          <w:p w:rsidR="00DC2DDA" w:rsidRPr="00160871" w:rsidRDefault="00DC2DDA" w:rsidP="00A801AF">
            <w:pPr>
              <w:spacing w:after="0"/>
              <w:jc w:val="both"/>
              <w:rPr>
                <w:rFonts w:ascii="Times New Roman" w:hAnsi="Times New Roman" w:cs="Times New Roman"/>
                <w:color w:val="000000" w:themeColor="text1"/>
                <w:sz w:val="24"/>
                <w:szCs w:val="24"/>
              </w:rPr>
            </w:pPr>
            <w:r w:rsidRPr="00160871">
              <w:rPr>
                <w:rFonts w:ascii="Times New Roman" w:hAnsi="Times New Roman" w:cs="Times New Roman"/>
                <w:color w:val="000000" w:themeColor="text1"/>
                <w:sz w:val="24"/>
                <w:szCs w:val="24"/>
              </w:rPr>
              <w:t xml:space="preserve">    Normele tranzitorii au în vedere reglementarea ambelor situații care vor presupune modificarea contractelor de asigurare pentru concedii și indemnizații de asigurări sociale, atât pentru concordanța dintre venitul înscris în contractul de asigurare și cel din declarația fiscală pentru contribuția de asigurări sociale de sănătate, cât și pentru stabilirea noului nivel maxim de asigurare pentru persoanele care se asigură pentru concedii și indemnizații de maternitate.</w:t>
            </w:r>
          </w:p>
          <w:p w:rsidR="00B436AC" w:rsidRPr="00160871" w:rsidRDefault="0046648D" w:rsidP="00A801AF">
            <w:pPr>
              <w:spacing w:after="0"/>
              <w:jc w:val="both"/>
              <w:rPr>
                <w:rFonts w:ascii="Times New Roman" w:hAnsi="Times New Roman" w:cs="Times New Roman"/>
                <w:color w:val="000000" w:themeColor="text1"/>
                <w:sz w:val="24"/>
                <w:szCs w:val="24"/>
              </w:rPr>
            </w:pPr>
            <w:r w:rsidRPr="00160871">
              <w:rPr>
                <w:rFonts w:ascii="Times New Roman" w:hAnsi="Times New Roman" w:cs="Times New Roman"/>
                <w:color w:val="000000" w:themeColor="text1"/>
                <w:sz w:val="24"/>
                <w:szCs w:val="24"/>
              </w:rPr>
              <w:t xml:space="preserve">    </w:t>
            </w:r>
          </w:p>
        </w:tc>
      </w:tr>
      <w:tr w:rsidR="00A801AF" w:rsidRPr="00160871" w:rsidTr="00197758">
        <w:tc>
          <w:tcPr>
            <w:tcW w:w="5000" w:type="pct"/>
            <w:gridSpan w:val="7"/>
          </w:tcPr>
          <w:p w:rsidR="00E00ABB" w:rsidRPr="00160871" w:rsidRDefault="00230248" w:rsidP="00A801AF">
            <w:pPr>
              <w:pStyle w:val="ListParagraph"/>
              <w:numPr>
                <w:ilvl w:val="1"/>
                <w:numId w:val="3"/>
              </w:numPr>
              <w:spacing w:after="0"/>
              <w:jc w:val="both"/>
              <w:rPr>
                <w:rFonts w:ascii="Times New Roman" w:eastAsia="Batang" w:hAnsi="Times New Roman" w:cs="Times New Roman"/>
                <w:color w:val="000000" w:themeColor="text1"/>
                <w:sz w:val="24"/>
                <w:szCs w:val="24"/>
                <w:lang w:eastAsia="ko-KR"/>
              </w:rPr>
            </w:pPr>
            <w:r w:rsidRPr="00160871">
              <w:rPr>
                <w:rFonts w:ascii="Times New Roman" w:hAnsi="Times New Roman" w:cs="Times New Roman"/>
                <w:bCs/>
                <w:color w:val="000000" w:themeColor="text1"/>
                <w:sz w:val="24"/>
                <w:szCs w:val="24"/>
              </w:rPr>
              <w:t>Alte informa</w:t>
            </w:r>
            <w:r w:rsidR="00C36E6C" w:rsidRPr="00160871">
              <w:rPr>
                <w:rFonts w:ascii="Times New Roman" w:hAnsi="Times New Roman" w:cs="Times New Roman"/>
                <w:bCs/>
                <w:color w:val="000000" w:themeColor="text1"/>
                <w:sz w:val="24"/>
                <w:szCs w:val="24"/>
              </w:rPr>
              <w:t>ț</w:t>
            </w:r>
            <w:r w:rsidRPr="00160871">
              <w:rPr>
                <w:rFonts w:ascii="Times New Roman" w:hAnsi="Times New Roman" w:cs="Times New Roman"/>
                <w:bCs/>
                <w:color w:val="000000" w:themeColor="text1"/>
                <w:sz w:val="24"/>
                <w:szCs w:val="24"/>
              </w:rPr>
              <w:t xml:space="preserve">ii </w:t>
            </w:r>
          </w:p>
          <w:p w:rsidR="00291FD8" w:rsidRPr="00160871" w:rsidRDefault="00E00ABB" w:rsidP="00A801AF">
            <w:pPr>
              <w:spacing w:after="0"/>
              <w:jc w:val="both"/>
              <w:rPr>
                <w:rFonts w:ascii="Times New Roman" w:hAnsi="Times New Roman" w:cs="Times New Roman"/>
                <w:color w:val="000000" w:themeColor="text1"/>
                <w:sz w:val="24"/>
                <w:szCs w:val="24"/>
              </w:rPr>
            </w:pPr>
            <w:r w:rsidRPr="00160871">
              <w:rPr>
                <w:rFonts w:ascii="Times New Roman" w:eastAsia="Batang" w:hAnsi="Times New Roman" w:cs="Times New Roman"/>
                <w:color w:val="000000" w:themeColor="text1"/>
                <w:sz w:val="24"/>
                <w:szCs w:val="24"/>
                <w:lang w:eastAsia="ko-KR"/>
              </w:rPr>
              <w:t xml:space="preserve">     </w:t>
            </w:r>
            <w:r w:rsidR="00291FD8" w:rsidRPr="00160871">
              <w:rPr>
                <w:rFonts w:ascii="Times New Roman" w:eastAsia="Batang" w:hAnsi="Times New Roman" w:cs="Times New Roman"/>
                <w:color w:val="000000" w:themeColor="text1"/>
                <w:sz w:val="24"/>
                <w:szCs w:val="24"/>
                <w:lang w:eastAsia="ko-KR"/>
              </w:rPr>
              <w:t xml:space="preserve"> În c</w:t>
            </w:r>
            <w:r w:rsidR="00291FD8" w:rsidRPr="00160871">
              <w:rPr>
                <w:rFonts w:ascii="Times New Roman" w:hAnsi="Times New Roman" w:cs="Times New Roman"/>
                <w:color w:val="000000" w:themeColor="text1"/>
                <w:sz w:val="24"/>
                <w:szCs w:val="24"/>
              </w:rPr>
              <w:t xml:space="preserve">ontractele de asigurare încheiate </w:t>
            </w:r>
            <w:r w:rsidR="00DC2DDA" w:rsidRPr="00160871">
              <w:rPr>
                <w:rFonts w:ascii="Times New Roman" w:hAnsi="Times New Roman" w:cs="Times New Roman"/>
                <w:color w:val="000000" w:themeColor="text1"/>
                <w:sz w:val="24"/>
                <w:szCs w:val="24"/>
              </w:rPr>
              <w:t xml:space="preserve">de persoanele fizice </w:t>
            </w:r>
            <w:r w:rsidR="00291FD8" w:rsidRPr="00160871">
              <w:rPr>
                <w:rFonts w:ascii="Times New Roman" w:hAnsi="Times New Roman" w:cs="Times New Roman"/>
                <w:color w:val="000000" w:themeColor="text1"/>
                <w:sz w:val="24"/>
                <w:szCs w:val="24"/>
              </w:rPr>
              <w:t>cu toate casele de asigurări de sănătate</w:t>
            </w:r>
            <w:r w:rsidR="00291FD8" w:rsidRPr="00160871">
              <w:rPr>
                <w:rStyle w:val="FootnoteReference"/>
                <w:rFonts w:ascii="Times New Roman" w:hAnsi="Times New Roman" w:cs="Times New Roman"/>
                <w:color w:val="000000" w:themeColor="text1"/>
                <w:sz w:val="24"/>
                <w:szCs w:val="24"/>
              </w:rPr>
              <w:footnoteReference w:id="1"/>
            </w:r>
            <w:r w:rsidR="00291FD8" w:rsidRPr="00160871">
              <w:rPr>
                <w:rFonts w:ascii="Times New Roman" w:hAnsi="Times New Roman" w:cs="Times New Roman"/>
                <w:color w:val="000000" w:themeColor="text1"/>
                <w:sz w:val="24"/>
                <w:szCs w:val="24"/>
              </w:rPr>
              <w:t xml:space="preserve"> se menționează expres faptul că în </w:t>
            </w:r>
            <w:proofErr w:type="spellStart"/>
            <w:r w:rsidR="00291FD8" w:rsidRPr="00160871">
              <w:rPr>
                <w:rFonts w:ascii="Times New Roman" w:hAnsi="Times New Roman" w:cs="Times New Roman"/>
                <w:color w:val="000000" w:themeColor="text1"/>
                <w:sz w:val="24"/>
                <w:szCs w:val="24"/>
              </w:rPr>
              <w:t>condiţiile</w:t>
            </w:r>
            <w:proofErr w:type="spellEnd"/>
            <w:r w:rsidR="00291FD8" w:rsidRPr="00160871">
              <w:rPr>
                <w:rFonts w:ascii="Times New Roman" w:hAnsi="Times New Roman" w:cs="Times New Roman"/>
                <w:color w:val="000000" w:themeColor="text1"/>
                <w:sz w:val="24"/>
                <w:szCs w:val="24"/>
              </w:rPr>
              <w:t xml:space="preserve"> </w:t>
            </w:r>
            <w:proofErr w:type="spellStart"/>
            <w:r w:rsidR="00291FD8" w:rsidRPr="00160871">
              <w:rPr>
                <w:rFonts w:ascii="Times New Roman" w:hAnsi="Times New Roman" w:cs="Times New Roman"/>
                <w:color w:val="000000" w:themeColor="text1"/>
                <w:sz w:val="24"/>
                <w:szCs w:val="24"/>
              </w:rPr>
              <w:t>apariţiei</w:t>
            </w:r>
            <w:proofErr w:type="spellEnd"/>
            <w:r w:rsidR="00291FD8" w:rsidRPr="00160871">
              <w:rPr>
                <w:rFonts w:ascii="Times New Roman" w:hAnsi="Times New Roman" w:cs="Times New Roman"/>
                <w:color w:val="000000" w:themeColor="text1"/>
                <w:sz w:val="24"/>
                <w:szCs w:val="24"/>
              </w:rPr>
              <w:t xml:space="preserve"> unor noi acte normative în materie, care intră în vigoare pe durata derulării prezentei </w:t>
            </w:r>
            <w:proofErr w:type="spellStart"/>
            <w:r w:rsidR="00291FD8" w:rsidRPr="00160871">
              <w:rPr>
                <w:rFonts w:ascii="Times New Roman" w:hAnsi="Times New Roman" w:cs="Times New Roman"/>
                <w:color w:val="000000" w:themeColor="text1"/>
                <w:sz w:val="24"/>
                <w:szCs w:val="24"/>
              </w:rPr>
              <w:t>convenţii</w:t>
            </w:r>
            <w:proofErr w:type="spellEnd"/>
            <w:r w:rsidR="00291FD8" w:rsidRPr="00160871">
              <w:rPr>
                <w:rFonts w:ascii="Times New Roman" w:hAnsi="Times New Roman" w:cs="Times New Roman"/>
                <w:color w:val="000000" w:themeColor="text1"/>
                <w:sz w:val="24"/>
                <w:szCs w:val="24"/>
              </w:rPr>
              <w:t xml:space="preserve">, clauzele contrare se vor modifica </w:t>
            </w:r>
            <w:proofErr w:type="spellStart"/>
            <w:r w:rsidR="00291FD8" w:rsidRPr="00160871">
              <w:rPr>
                <w:rFonts w:ascii="Times New Roman" w:hAnsi="Times New Roman" w:cs="Times New Roman"/>
                <w:color w:val="000000" w:themeColor="text1"/>
                <w:sz w:val="24"/>
                <w:szCs w:val="24"/>
              </w:rPr>
              <w:t>şi</w:t>
            </w:r>
            <w:proofErr w:type="spellEnd"/>
            <w:r w:rsidR="00291FD8" w:rsidRPr="00160871">
              <w:rPr>
                <w:rFonts w:ascii="Times New Roman" w:hAnsi="Times New Roman" w:cs="Times New Roman"/>
                <w:color w:val="000000" w:themeColor="text1"/>
                <w:sz w:val="24"/>
                <w:szCs w:val="24"/>
              </w:rPr>
              <w:t xml:space="preserve"> se vor completa în mod corespunzător.</w:t>
            </w:r>
          </w:p>
          <w:p w:rsidR="00291FD8" w:rsidRPr="00160871" w:rsidRDefault="00E00ABB" w:rsidP="00A801AF">
            <w:pPr>
              <w:spacing w:after="0"/>
              <w:jc w:val="both"/>
              <w:rPr>
                <w:rFonts w:ascii="Times New Roman" w:hAnsi="Times New Roman" w:cs="Times New Roman"/>
                <w:color w:val="000000" w:themeColor="text1"/>
                <w:sz w:val="24"/>
                <w:szCs w:val="24"/>
              </w:rPr>
            </w:pPr>
            <w:r w:rsidRPr="00160871">
              <w:rPr>
                <w:rFonts w:ascii="Times New Roman" w:hAnsi="Times New Roman" w:cs="Times New Roman"/>
                <w:color w:val="000000" w:themeColor="text1"/>
                <w:sz w:val="24"/>
                <w:szCs w:val="24"/>
              </w:rPr>
              <w:lastRenderedPageBreak/>
              <w:t xml:space="preserve">     În </w:t>
            </w:r>
            <w:r w:rsidR="00291FD8" w:rsidRPr="00160871">
              <w:rPr>
                <w:rFonts w:ascii="Times New Roman" w:hAnsi="Times New Roman" w:cs="Times New Roman"/>
                <w:color w:val="000000" w:themeColor="text1"/>
                <w:sz w:val="24"/>
                <w:szCs w:val="24"/>
              </w:rPr>
              <w:t>domeniul asigurărilor sociale de sănătate, indemnizațiile de asigurări sociale au ca scop înlocuirea veniturilor de care persoana este lipsită pe perioada în care se află în concediu medical/maternitate, și nu obținerea unor venituri suplimentare pe care asiguratul nu le-ar fi obținut în situația în care ar fi avut capacitate de muncă.</w:t>
            </w:r>
          </w:p>
          <w:p w:rsidR="00954221" w:rsidRPr="00160871" w:rsidRDefault="00E00ABB" w:rsidP="00A801AF">
            <w:pPr>
              <w:spacing w:after="0"/>
              <w:jc w:val="both"/>
              <w:rPr>
                <w:rFonts w:ascii="Times New Roman" w:hAnsi="Times New Roman" w:cs="Times New Roman"/>
                <w:color w:val="000000" w:themeColor="text1"/>
                <w:sz w:val="24"/>
                <w:szCs w:val="24"/>
              </w:rPr>
            </w:pPr>
            <w:r w:rsidRPr="00160871">
              <w:rPr>
                <w:rFonts w:ascii="Times New Roman" w:hAnsi="Times New Roman" w:cs="Times New Roman"/>
                <w:color w:val="000000" w:themeColor="text1"/>
                <w:sz w:val="24"/>
                <w:szCs w:val="24"/>
              </w:rPr>
              <w:t xml:space="preserve">   Norma </w:t>
            </w:r>
            <w:r w:rsidR="00291FD8" w:rsidRPr="00160871">
              <w:rPr>
                <w:rFonts w:ascii="Times New Roman" w:hAnsi="Times New Roman" w:cs="Times New Roman"/>
                <w:color w:val="000000" w:themeColor="text1"/>
                <w:sz w:val="24"/>
                <w:szCs w:val="24"/>
              </w:rPr>
              <w:t xml:space="preserve">propusă cuprinde măsuri prin care să se asigure tranziția către noua situație juridică și nu are impact financiar asupra beneficiarilor, întrucât la calculul indemnizației de concediu medical se are în vedere atât venitul asigurat anterior modificării contractului de asigurare, cât și cel stabilit conform noilor </w:t>
            </w:r>
            <w:r w:rsidRPr="00160871">
              <w:rPr>
                <w:rFonts w:ascii="Times New Roman" w:hAnsi="Times New Roman" w:cs="Times New Roman"/>
                <w:color w:val="000000" w:themeColor="text1"/>
                <w:sz w:val="24"/>
                <w:szCs w:val="24"/>
              </w:rPr>
              <w:t>reglementări</w:t>
            </w:r>
            <w:r w:rsidR="00291FD8" w:rsidRPr="00160871">
              <w:rPr>
                <w:rFonts w:ascii="Times New Roman" w:hAnsi="Times New Roman" w:cs="Times New Roman"/>
                <w:color w:val="000000" w:themeColor="text1"/>
                <w:sz w:val="24"/>
                <w:szCs w:val="24"/>
              </w:rPr>
              <w:t>.</w:t>
            </w:r>
          </w:p>
        </w:tc>
      </w:tr>
      <w:tr w:rsidR="00A801AF" w:rsidRPr="00160871" w:rsidTr="00197758">
        <w:tc>
          <w:tcPr>
            <w:tcW w:w="5000" w:type="pct"/>
            <w:gridSpan w:val="7"/>
          </w:tcPr>
          <w:p w:rsidR="00197758" w:rsidRDefault="00197758" w:rsidP="00A801AF">
            <w:pPr>
              <w:tabs>
                <w:tab w:val="left" w:pos="3960"/>
              </w:tabs>
              <w:spacing w:after="0"/>
              <w:jc w:val="center"/>
              <w:rPr>
                <w:rFonts w:ascii="Times New Roman" w:hAnsi="Times New Roman" w:cs="Times New Roman"/>
                <w:b/>
                <w:bCs/>
                <w:color w:val="000000" w:themeColor="text1"/>
                <w:sz w:val="24"/>
                <w:szCs w:val="24"/>
              </w:rPr>
            </w:pPr>
          </w:p>
          <w:p w:rsidR="00230248" w:rsidRPr="00160871" w:rsidRDefault="00230248" w:rsidP="00A801AF">
            <w:pPr>
              <w:tabs>
                <w:tab w:val="left" w:pos="3960"/>
              </w:tabs>
              <w:spacing w:after="0"/>
              <w:jc w:val="center"/>
              <w:rPr>
                <w:rFonts w:ascii="Times New Roman" w:hAnsi="Times New Roman" w:cs="Times New Roman"/>
                <w:b/>
                <w:bCs/>
                <w:color w:val="000000" w:themeColor="text1"/>
                <w:sz w:val="24"/>
                <w:szCs w:val="24"/>
              </w:rPr>
            </w:pPr>
            <w:r w:rsidRPr="00160871">
              <w:rPr>
                <w:rFonts w:ascii="Times New Roman" w:hAnsi="Times New Roman" w:cs="Times New Roman"/>
                <w:b/>
                <w:bCs/>
                <w:color w:val="000000" w:themeColor="text1"/>
                <w:sz w:val="24"/>
                <w:szCs w:val="24"/>
              </w:rPr>
              <w:t>Sec</w:t>
            </w:r>
            <w:r w:rsidR="00C36E6C" w:rsidRPr="00160871">
              <w:rPr>
                <w:rFonts w:ascii="Times New Roman" w:hAnsi="Times New Roman" w:cs="Times New Roman"/>
                <w:b/>
                <w:bCs/>
                <w:color w:val="000000" w:themeColor="text1"/>
                <w:sz w:val="24"/>
                <w:szCs w:val="24"/>
              </w:rPr>
              <w:t>ț</w:t>
            </w:r>
            <w:r w:rsidRPr="00160871">
              <w:rPr>
                <w:rFonts w:ascii="Times New Roman" w:hAnsi="Times New Roman" w:cs="Times New Roman"/>
                <w:b/>
                <w:bCs/>
                <w:color w:val="000000" w:themeColor="text1"/>
                <w:sz w:val="24"/>
                <w:szCs w:val="24"/>
              </w:rPr>
              <w:t>iunea a 3-a</w:t>
            </w:r>
          </w:p>
          <w:p w:rsidR="00CF24FD" w:rsidRPr="00160871" w:rsidRDefault="00230248" w:rsidP="00CF24FD">
            <w:pPr>
              <w:tabs>
                <w:tab w:val="left" w:pos="3960"/>
              </w:tabs>
              <w:spacing w:after="0"/>
              <w:jc w:val="center"/>
              <w:rPr>
                <w:rFonts w:ascii="Times New Roman" w:hAnsi="Times New Roman" w:cs="Times New Roman"/>
                <w:b/>
                <w:bCs/>
                <w:color w:val="000000" w:themeColor="text1"/>
                <w:sz w:val="24"/>
                <w:szCs w:val="24"/>
              </w:rPr>
            </w:pPr>
            <w:r w:rsidRPr="00160871">
              <w:rPr>
                <w:rFonts w:ascii="Times New Roman" w:hAnsi="Times New Roman" w:cs="Times New Roman"/>
                <w:b/>
                <w:bCs/>
                <w:color w:val="000000" w:themeColor="text1"/>
                <w:sz w:val="24"/>
                <w:szCs w:val="24"/>
              </w:rPr>
              <w:t>Impactul socioeconomic al actului normativ</w:t>
            </w:r>
          </w:p>
        </w:tc>
      </w:tr>
      <w:tr w:rsidR="00A801AF" w:rsidRPr="00160871" w:rsidTr="00197758">
        <w:tc>
          <w:tcPr>
            <w:tcW w:w="5000" w:type="pct"/>
            <w:gridSpan w:val="7"/>
          </w:tcPr>
          <w:p w:rsidR="00597E87" w:rsidRPr="00160871" w:rsidRDefault="00230248" w:rsidP="00A801AF">
            <w:pPr>
              <w:pStyle w:val="ListParagraph"/>
              <w:numPr>
                <w:ilvl w:val="1"/>
                <w:numId w:val="4"/>
              </w:numPr>
              <w:tabs>
                <w:tab w:val="left" w:pos="460"/>
              </w:tabs>
              <w:spacing w:after="0"/>
              <w:ind w:left="0" w:firstLine="0"/>
              <w:jc w:val="both"/>
              <w:rPr>
                <w:rFonts w:ascii="Times New Roman" w:hAnsi="Times New Roman" w:cs="Times New Roman"/>
                <w:bCs/>
                <w:color w:val="000000" w:themeColor="text1"/>
                <w:sz w:val="24"/>
                <w:szCs w:val="24"/>
              </w:rPr>
            </w:pPr>
            <w:r w:rsidRPr="00160871">
              <w:rPr>
                <w:rFonts w:ascii="Times New Roman" w:hAnsi="Times New Roman" w:cs="Times New Roman"/>
                <w:bCs/>
                <w:color w:val="000000" w:themeColor="text1"/>
                <w:sz w:val="24"/>
                <w:szCs w:val="24"/>
              </w:rPr>
              <w:t xml:space="preserve"> Descrierea generală a beneficiilor </w:t>
            </w:r>
            <w:r w:rsidR="00C36E6C" w:rsidRPr="00160871">
              <w:rPr>
                <w:rFonts w:ascii="Times New Roman" w:hAnsi="Times New Roman" w:cs="Times New Roman"/>
                <w:bCs/>
                <w:color w:val="000000" w:themeColor="text1"/>
                <w:sz w:val="24"/>
                <w:szCs w:val="24"/>
              </w:rPr>
              <w:t>ș</w:t>
            </w:r>
            <w:r w:rsidRPr="00160871">
              <w:rPr>
                <w:rFonts w:ascii="Times New Roman" w:hAnsi="Times New Roman" w:cs="Times New Roman"/>
                <w:bCs/>
                <w:color w:val="000000" w:themeColor="text1"/>
                <w:sz w:val="24"/>
                <w:szCs w:val="24"/>
              </w:rPr>
              <w:t>i costurilor estimate ca urmare a intrării în vigoare a actului normativ</w:t>
            </w:r>
          </w:p>
        </w:tc>
      </w:tr>
      <w:tr w:rsidR="00A801AF" w:rsidRPr="00160871" w:rsidTr="00197758">
        <w:tc>
          <w:tcPr>
            <w:tcW w:w="5000" w:type="pct"/>
            <w:gridSpan w:val="7"/>
          </w:tcPr>
          <w:p w:rsidR="00230248" w:rsidRPr="00160871" w:rsidRDefault="00230248" w:rsidP="00A801AF">
            <w:pPr>
              <w:pStyle w:val="ListParagraph"/>
              <w:numPr>
                <w:ilvl w:val="1"/>
                <w:numId w:val="4"/>
              </w:numPr>
              <w:tabs>
                <w:tab w:val="left" w:pos="460"/>
              </w:tabs>
              <w:spacing w:after="0"/>
              <w:ind w:left="0" w:firstLine="0"/>
              <w:jc w:val="both"/>
              <w:rPr>
                <w:rFonts w:ascii="Times New Roman" w:hAnsi="Times New Roman" w:cs="Times New Roman"/>
                <w:bCs/>
                <w:color w:val="000000" w:themeColor="text1"/>
                <w:sz w:val="24"/>
                <w:szCs w:val="24"/>
              </w:rPr>
            </w:pPr>
            <w:r w:rsidRPr="00160871">
              <w:rPr>
                <w:rFonts w:ascii="Times New Roman" w:hAnsi="Times New Roman" w:cs="Times New Roman"/>
                <w:bCs/>
                <w:color w:val="000000" w:themeColor="text1"/>
                <w:sz w:val="24"/>
                <w:szCs w:val="24"/>
              </w:rPr>
              <w:t>Impactul social</w:t>
            </w:r>
          </w:p>
          <w:p w:rsidR="00197758" w:rsidRDefault="00197758" w:rsidP="00A801AF">
            <w:pPr>
              <w:pStyle w:val="ListParagraph"/>
              <w:tabs>
                <w:tab w:val="left" w:pos="460"/>
              </w:tabs>
              <w:spacing w:after="0"/>
              <w:ind w:left="0"/>
              <w:jc w:val="both"/>
              <w:rPr>
                <w:rFonts w:ascii="Times New Roman" w:hAnsi="Times New Roman" w:cs="Times New Roman"/>
                <w:bCs/>
                <w:color w:val="000000" w:themeColor="text1"/>
                <w:sz w:val="24"/>
                <w:szCs w:val="24"/>
              </w:rPr>
            </w:pPr>
          </w:p>
          <w:p w:rsidR="00597E87" w:rsidRPr="00160871" w:rsidRDefault="00AD2B36" w:rsidP="00A801AF">
            <w:pPr>
              <w:pStyle w:val="ListParagraph"/>
              <w:tabs>
                <w:tab w:val="left" w:pos="460"/>
              </w:tabs>
              <w:spacing w:after="0"/>
              <w:ind w:left="0"/>
              <w:jc w:val="both"/>
              <w:rPr>
                <w:rFonts w:ascii="Times New Roman" w:hAnsi="Times New Roman" w:cs="Times New Roman"/>
                <w:bCs/>
                <w:color w:val="000000" w:themeColor="text1"/>
                <w:sz w:val="24"/>
                <w:szCs w:val="24"/>
              </w:rPr>
            </w:pPr>
            <w:r w:rsidRPr="00160871">
              <w:rPr>
                <w:rFonts w:ascii="Times New Roman" w:hAnsi="Times New Roman" w:cs="Times New Roman"/>
                <w:bCs/>
                <w:color w:val="000000" w:themeColor="text1"/>
                <w:sz w:val="24"/>
                <w:szCs w:val="24"/>
              </w:rPr>
              <w:t xml:space="preserve">   </w:t>
            </w:r>
            <w:r w:rsidR="00682A5F" w:rsidRPr="00160871">
              <w:rPr>
                <w:rFonts w:ascii="Times New Roman" w:hAnsi="Times New Roman" w:cs="Times New Roman"/>
                <w:bCs/>
                <w:color w:val="000000" w:themeColor="text1"/>
                <w:sz w:val="24"/>
                <w:szCs w:val="24"/>
              </w:rPr>
              <w:t>Luând în considerare cre</w:t>
            </w:r>
            <w:r w:rsidR="00C36E6C" w:rsidRPr="00160871">
              <w:rPr>
                <w:rFonts w:ascii="Times New Roman" w:hAnsi="Times New Roman" w:cs="Times New Roman"/>
                <w:bCs/>
                <w:color w:val="000000" w:themeColor="text1"/>
                <w:sz w:val="24"/>
                <w:szCs w:val="24"/>
              </w:rPr>
              <w:t>ș</w:t>
            </w:r>
            <w:r w:rsidR="00682A5F" w:rsidRPr="00160871">
              <w:rPr>
                <w:rFonts w:ascii="Times New Roman" w:hAnsi="Times New Roman" w:cs="Times New Roman"/>
                <w:bCs/>
                <w:color w:val="000000" w:themeColor="text1"/>
                <w:sz w:val="24"/>
                <w:szCs w:val="24"/>
              </w:rPr>
              <w:t>terea cheltuielilor care se suportă din bugetul Fondului na</w:t>
            </w:r>
            <w:r w:rsidR="00C36E6C" w:rsidRPr="00160871">
              <w:rPr>
                <w:rFonts w:ascii="Times New Roman" w:hAnsi="Times New Roman" w:cs="Times New Roman"/>
                <w:bCs/>
                <w:color w:val="000000" w:themeColor="text1"/>
                <w:sz w:val="24"/>
                <w:szCs w:val="24"/>
              </w:rPr>
              <w:t>ț</w:t>
            </w:r>
            <w:r w:rsidR="00682A5F" w:rsidRPr="00160871">
              <w:rPr>
                <w:rFonts w:ascii="Times New Roman" w:hAnsi="Times New Roman" w:cs="Times New Roman"/>
                <w:bCs/>
                <w:color w:val="000000" w:themeColor="text1"/>
                <w:sz w:val="24"/>
                <w:szCs w:val="24"/>
              </w:rPr>
              <w:t>ional unic de asigurări sociale de sănătate, determinate de cre</w:t>
            </w:r>
            <w:r w:rsidR="00C36E6C" w:rsidRPr="00160871">
              <w:rPr>
                <w:rFonts w:ascii="Times New Roman" w:hAnsi="Times New Roman" w:cs="Times New Roman"/>
                <w:bCs/>
                <w:color w:val="000000" w:themeColor="text1"/>
                <w:sz w:val="24"/>
                <w:szCs w:val="24"/>
              </w:rPr>
              <w:t>ș</w:t>
            </w:r>
            <w:r w:rsidR="00682A5F" w:rsidRPr="00160871">
              <w:rPr>
                <w:rFonts w:ascii="Times New Roman" w:hAnsi="Times New Roman" w:cs="Times New Roman"/>
                <w:bCs/>
                <w:color w:val="000000" w:themeColor="text1"/>
                <w:sz w:val="24"/>
                <w:szCs w:val="24"/>
              </w:rPr>
              <w:t>terea numărului beneficiarilor de indemniza</w:t>
            </w:r>
            <w:r w:rsidR="00C36E6C" w:rsidRPr="00160871">
              <w:rPr>
                <w:rFonts w:ascii="Times New Roman" w:hAnsi="Times New Roman" w:cs="Times New Roman"/>
                <w:bCs/>
                <w:color w:val="000000" w:themeColor="text1"/>
                <w:sz w:val="24"/>
                <w:szCs w:val="24"/>
              </w:rPr>
              <w:t>ț</w:t>
            </w:r>
            <w:r w:rsidR="00682A5F" w:rsidRPr="00160871">
              <w:rPr>
                <w:rFonts w:ascii="Times New Roman" w:hAnsi="Times New Roman" w:cs="Times New Roman"/>
                <w:bCs/>
                <w:color w:val="000000" w:themeColor="text1"/>
                <w:sz w:val="24"/>
                <w:szCs w:val="24"/>
              </w:rPr>
              <w:t>ii de asigurări sociale de sănătate, prin actul normativ este propusă implementarea unor măsuri menite să</w:t>
            </w:r>
            <w:r w:rsidR="0082159A" w:rsidRPr="00160871">
              <w:rPr>
                <w:rFonts w:ascii="Times New Roman" w:hAnsi="Times New Roman" w:cs="Times New Roman"/>
                <w:bCs/>
                <w:color w:val="000000" w:themeColor="text1"/>
                <w:sz w:val="24"/>
                <w:szCs w:val="24"/>
              </w:rPr>
              <w:t xml:space="preserve"> îmbunătățească modalitatea de gestionare a fondurilor alocate pentru decontarea indemnizațiilor de asigurări sociale de sănătate </w:t>
            </w:r>
            <w:r w:rsidR="00682A5F" w:rsidRPr="00160871">
              <w:rPr>
                <w:rFonts w:ascii="Times New Roman" w:hAnsi="Times New Roman" w:cs="Times New Roman"/>
                <w:bCs/>
                <w:color w:val="000000" w:themeColor="text1"/>
                <w:sz w:val="24"/>
                <w:szCs w:val="24"/>
              </w:rPr>
              <w:t xml:space="preserve">de care beneficiază persoanele asigurate </w:t>
            </w:r>
            <w:r w:rsidR="0082159A" w:rsidRPr="00160871">
              <w:rPr>
                <w:rFonts w:ascii="Times New Roman" w:hAnsi="Times New Roman" w:cs="Times New Roman"/>
                <w:bCs/>
                <w:color w:val="000000" w:themeColor="text1"/>
                <w:sz w:val="24"/>
                <w:szCs w:val="24"/>
              </w:rPr>
              <w:t>pe perioada în care se află în concediu medical</w:t>
            </w:r>
            <w:r w:rsidR="00682A5F" w:rsidRPr="00160871">
              <w:rPr>
                <w:rFonts w:ascii="Times New Roman" w:hAnsi="Times New Roman" w:cs="Times New Roman"/>
                <w:bCs/>
                <w:color w:val="000000" w:themeColor="text1"/>
                <w:sz w:val="24"/>
                <w:szCs w:val="24"/>
              </w:rPr>
              <w:t>.</w:t>
            </w:r>
          </w:p>
        </w:tc>
      </w:tr>
      <w:tr w:rsidR="00A801AF" w:rsidRPr="00160871" w:rsidTr="00197758">
        <w:tc>
          <w:tcPr>
            <w:tcW w:w="5000" w:type="pct"/>
            <w:gridSpan w:val="7"/>
          </w:tcPr>
          <w:p w:rsidR="00230248" w:rsidRPr="00160871" w:rsidRDefault="00230248" w:rsidP="00A801AF">
            <w:pPr>
              <w:pStyle w:val="ListParagraph"/>
              <w:numPr>
                <w:ilvl w:val="1"/>
                <w:numId w:val="4"/>
              </w:numPr>
              <w:tabs>
                <w:tab w:val="left" w:pos="460"/>
              </w:tabs>
              <w:spacing w:after="0"/>
              <w:ind w:left="0" w:firstLine="0"/>
              <w:jc w:val="both"/>
              <w:rPr>
                <w:rFonts w:ascii="Times New Roman" w:hAnsi="Times New Roman" w:cs="Times New Roman"/>
                <w:bCs/>
                <w:color w:val="000000" w:themeColor="text1"/>
                <w:sz w:val="24"/>
                <w:szCs w:val="24"/>
              </w:rPr>
            </w:pPr>
            <w:r w:rsidRPr="00160871">
              <w:rPr>
                <w:rFonts w:ascii="Times New Roman" w:hAnsi="Times New Roman" w:cs="Times New Roman"/>
                <w:bCs/>
                <w:color w:val="000000" w:themeColor="text1"/>
                <w:sz w:val="24"/>
                <w:szCs w:val="24"/>
              </w:rPr>
              <w:t xml:space="preserve">Impactul asupra drepturilor </w:t>
            </w:r>
            <w:r w:rsidR="00C36E6C" w:rsidRPr="00160871">
              <w:rPr>
                <w:rFonts w:ascii="Times New Roman" w:hAnsi="Times New Roman" w:cs="Times New Roman"/>
                <w:bCs/>
                <w:color w:val="000000" w:themeColor="text1"/>
                <w:sz w:val="24"/>
                <w:szCs w:val="24"/>
              </w:rPr>
              <w:t>ș</w:t>
            </w:r>
            <w:r w:rsidRPr="00160871">
              <w:rPr>
                <w:rFonts w:ascii="Times New Roman" w:hAnsi="Times New Roman" w:cs="Times New Roman"/>
                <w:bCs/>
                <w:color w:val="000000" w:themeColor="text1"/>
                <w:sz w:val="24"/>
                <w:szCs w:val="24"/>
              </w:rPr>
              <w:t>i libertă</w:t>
            </w:r>
            <w:r w:rsidR="00C36E6C" w:rsidRPr="00160871">
              <w:rPr>
                <w:rFonts w:ascii="Times New Roman" w:hAnsi="Times New Roman" w:cs="Times New Roman"/>
                <w:bCs/>
                <w:color w:val="000000" w:themeColor="text1"/>
                <w:sz w:val="24"/>
                <w:szCs w:val="24"/>
              </w:rPr>
              <w:t>ț</w:t>
            </w:r>
            <w:r w:rsidRPr="00160871">
              <w:rPr>
                <w:rFonts w:ascii="Times New Roman" w:hAnsi="Times New Roman" w:cs="Times New Roman"/>
                <w:bCs/>
                <w:color w:val="000000" w:themeColor="text1"/>
                <w:sz w:val="24"/>
                <w:szCs w:val="24"/>
              </w:rPr>
              <w:t>ilor fundamentale ale omului</w:t>
            </w:r>
          </w:p>
          <w:p w:rsidR="00230248" w:rsidRPr="00160871" w:rsidRDefault="00230248" w:rsidP="00A801AF">
            <w:pPr>
              <w:pStyle w:val="ListParagraph"/>
              <w:tabs>
                <w:tab w:val="left" w:pos="460"/>
              </w:tabs>
              <w:spacing w:after="0"/>
              <w:ind w:left="0"/>
              <w:jc w:val="both"/>
              <w:rPr>
                <w:rFonts w:ascii="Times New Roman" w:hAnsi="Times New Roman" w:cs="Times New Roman"/>
                <w:bCs/>
                <w:color w:val="000000" w:themeColor="text1"/>
                <w:sz w:val="24"/>
                <w:szCs w:val="24"/>
              </w:rPr>
            </w:pPr>
            <w:r w:rsidRPr="00160871">
              <w:rPr>
                <w:rFonts w:ascii="Times New Roman" w:hAnsi="Times New Roman" w:cs="Times New Roman"/>
                <w:color w:val="000000" w:themeColor="text1"/>
                <w:sz w:val="24"/>
                <w:szCs w:val="24"/>
              </w:rPr>
              <w:t>Prezentul act normativ nu se referă la acest subiect.</w:t>
            </w:r>
          </w:p>
        </w:tc>
      </w:tr>
      <w:tr w:rsidR="00A801AF" w:rsidRPr="00160871" w:rsidTr="00197758">
        <w:tc>
          <w:tcPr>
            <w:tcW w:w="5000" w:type="pct"/>
            <w:gridSpan w:val="7"/>
          </w:tcPr>
          <w:p w:rsidR="00230248" w:rsidRPr="00160871" w:rsidRDefault="00230248" w:rsidP="00A801AF">
            <w:pPr>
              <w:pStyle w:val="ListParagraph"/>
              <w:numPr>
                <w:ilvl w:val="1"/>
                <w:numId w:val="4"/>
              </w:numPr>
              <w:tabs>
                <w:tab w:val="left" w:pos="3960"/>
              </w:tabs>
              <w:spacing w:after="0"/>
              <w:jc w:val="both"/>
              <w:rPr>
                <w:rFonts w:ascii="Times New Roman" w:hAnsi="Times New Roman" w:cs="Times New Roman"/>
                <w:bCs/>
                <w:color w:val="000000" w:themeColor="text1"/>
                <w:sz w:val="24"/>
                <w:szCs w:val="24"/>
              </w:rPr>
            </w:pPr>
            <w:r w:rsidRPr="00160871">
              <w:rPr>
                <w:rFonts w:ascii="Times New Roman" w:hAnsi="Times New Roman" w:cs="Times New Roman"/>
                <w:bCs/>
                <w:color w:val="000000" w:themeColor="text1"/>
                <w:sz w:val="24"/>
                <w:szCs w:val="24"/>
              </w:rPr>
              <w:t xml:space="preserve"> Impact macro-economic</w:t>
            </w:r>
          </w:p>
          <w:p w:rsidR="00230248" w:rsidRPr="00160871" w:rsidRDefault="00230248" w:rsidP="00A801AF">
            <w:pPr>
              <w:tabs>
                <w:tab w:val="left" w:pos="3960"/>
              </w:tabs>
              <w:spacing w:after="0"/>
              <w:jc w:val="both"/>
              <w:rPr>
                <w:rFonts w:ascii="Times New Roman" w:hAnsi="Times New Roman" w:cs="Times New Roman"/>
                <w:bCs/>
                <w:color w:val="000000" w:themeColor="text1"/>
                <w:sz w:val="24"/>
                <w:szCs w:val="24"/>
              </w:rPr>
            </w:pPr>
            <w:r w:rsidRPr="00160871">
              <w:rPr>
                <w:rFonts w:ascii="Times New Roman" w:hAnsi="Times New Roman" w:cs="Times New Roman"/>
                <w:color w:val="000000" w:themeColor="text1"/>
                <w:sz w:val="24"/>
                <w:szCs w:val="24"/>
              </w:rPr>
              <w:t>Prezentul act normativ nu se referă la acest subiect.</w:t>
            </w:r>
          </w:p>
        </w:tc>
      </w:tr>
      <w:tr w:rsidR="00A801AF" w:rsidRPr="00160871" w:rsidTr="00197758">
        <w:tc>
          <w:tcPr>
            <w:tcW w:w="5000" w:type="pct"/>
            <w:gridSpan w:val="7"/>
          </w:tcPr>
          <w:p w:rsidR="00230248" w:rsidRPr="00160871" w:rsidRDefault="00230248" w:rsidP="00A801AF">
            <w:pPr>
              <w:pStyle w:val="ListParagraph"/>
              <w:numPr>
                <w:ilvl w:val="2"/>
                <w:numId w:val="4"/>
              </w:numPr>
              <w:tabs>
                <w:tab w:val="left" w:pos="3960"/>
              </w:tabs>
              <w:spacing w:after="0"/>
              <w:jc w:val="both"/>
              <w:rPr>
                <w:rFonts w:ascii="Times New Roman" w:hAnsi="Times New Roman" w:cs="Times New Roman"/>
                <w:bCs/>
                <w:color w:val="000000" w:themeColor="text1"/>
                <w:sz w:val="24"/>
                <w:szCs w:val="24"/>
              </w:rPr>
            </w:pPr>
            <w:r w:rsidRPr="00160871">
              <w:rPr>
                <w:rFonts w:ascii="Times New Roman" w:hAnsi="Times New Roman" w:cs="Times New Roman"/>
                <w:bCs/>
                <w:color w:val="000000" w:themeColor="text1"/>
                <w:sz w:val="24"/>
                <w:szCs w:val="24"/>
              </w:rPr>
              <w:t xml:space="preserve">Impactul asupra economiei </w:t>
            </w:r>
            <w:r w:rsidR="00C36E6C" w:rsidRPr="00160871">
              <w:rPr>
                <w:rFonts w:ascii="Times New Roman" w:hAnsi="Times New Roman" w:cs="Times New Roman"/>
                <w:bCs/>
                <w:color w:val="000000" w:themeColor="text1"/>
                <w:sz w:val="24"/>
                <w:szCs w:val="24"/>
              </w:rPr>
              <w:t>ș</w:t>
            </w:r>
            <w:r w:rsidRPr="00160871">
              <w:rPr>
                <w:rFonts w:ascii="Times New Roman" w:hAnsi="Times New Roman" w:cs="Times New Roman"/>
                <w:bCs/>
                <w:color w:val="000000" w:themeColor="text1"/>
                <w:sz w:val="24"/>
                <w:szCs w:val="24"/>
              </w:rPr>
              <w:t>i asupra principalilor indicatori macroeconomici</w:t>
            </w:r>
          </w:p>
          <w:p w:rsidR="00230248" w:rsidRPr="00160871" w:rsidRDefault="00230248" w:rsidP="00A801AF">
            <w:pPr>
              <w:tabs>
                <w:tab w:val="left" w:pos="3960"/>
              </w:tabs>
              <w:spacing w:after="0"/>
              <w:jc w:val="both"/>
              <w:rPr>
                <w:rFonts w:ascii="Times New Roman" w:hAnsi="Times New Roman" w:cs="Times New Roman"/>
                <w:bCs/>
                <w:color w:val="000000" w:themeColor="text1"/>
                <w:sz w:val="24"/>
                <w:szCs w:val="24"/>
              </w:rPr>
            </w:pPr>
            <w:r w:rsidRPr="00160871">
              <w:rPr>
                <w:rFonts w:ascii="Times New Roman" w:hAnsi="Times New Roman" w:cs="Times New Roman"/>
                <w:color w:val="000000" w:themeColor="text1"/>
                <w:sz w:val="24"/>
                <w:szCs w:val="24"/>
              </w:rPr>
              <w:t>Prezentul act normativ nu se referă la acest subiect.</w:t>
            </w:r>
          </w:p>
        </w:tc>
      </w:tr>
      <w:tr w:rsidR="00A801AF" w:rsidRPr="00160871" w:rsidTr="00197758">
        <w:tc>
          <w:tcPr>
            <w:tcW w:w="5000" w:type="pct"/>
            <w:gridSpan w:val="7"/>
          </w:tcPr>
          <w:p w:rsidR="00230248" w:rsidRPr="00160871" w:rsidRDefault="00230248" w:rsidP="00A801AF">
            <w:pPr>
              <w:pStyle w:val="ListParagraph"/>
              <w:numPr>
                <w:ilvl w:val="2"/>
                <w:numId w:val="4"/>
              </w:numPr>
              <w:tabs>
                <w:tab w:val="left" w:pos="3960"/>
              </w:tabs>
              <w:autoSpaceDE w:val="0"/>
              <w:autoSpaceDN w:val="0"/>
              <w:adjustRightInd w:val="0"/>
              <w:spacing w:after="0"/>
              <w:jc w:val="both"/>
              <w:rPr>
                <w:rFonts w:ascii="Times New Roman" w:hAnsi="Times New Roman" w:cs="Times New Roman"/>
                <w:bCs/>
                <w:color w:val="000000" w:themeColor="text1"/>
                <w:sz w:val="24"/>
                <w:szCs w:val="24"/>
              </w:rPr>
            </w:pPr>
            <w:r w:rsidRPr="00160871">
              <w:rPr>
                <w:rFonts w:ascii="Times New Roman" w:hAnsi="Times New Roman" w:cs="Times New Roman"/>
                <w:bCs/>
                <w:color w:val="000000" w:themeColor="text1"/>
                <w:sz w:val="24"/>
                <w:szCs w:val="24"/>
              </w:rPr>
              <w:t>Impactul asupra mediului concuren</w:t>
            </w:r>
            <w:r w:rsidR="00C36E6C" w:rsidRPr="00160871">
              <w:rPr>
                <w:rFonts w:ascii="Times New Roman" w:hAnsi="Times New Roman" w:cs="Times New Roman"/>
                <w:bCs/>
                <w:color w:val="000000" w:themeColor="text1"/>
                <w:sz w:val="24"/>
                <w:szCs w:val="24"/>
              </w:rPr>
              <w:t>ț</w:t>
            </w:r>
            <w:r w:rsidRPr="00160871">
              <w:rPr>
                <w:rFonts w:ascii="Times New Roman" w:hAnsi="Times New Roman" w:cs="Times New Roman"/>
                <w:bCs/>
                <w:color w:val="000000" w:themeColor="text1"/>
                <w:sz w:val="24"/>
                <w:szCs w:val="24"/>
              </w:rPr>
              <w:t xml:space="preserve">ial </w:t>
            </w:r>
            <w:r w:rsidR="00C36E6C" w:rsidRPr="00160871">
              <w:rPr>
                <w:rFonts w:ascii="Times New Roman" w:hAnsi="Times New Roman" w:cs="Times New Roman"/>
                <w:bCs/>
                <w:color w:val="000000" w:themeColor="text1"/>
                <w:sz w:val="24"/>
                <w:szCs w:val="24"/>
              </w:rPr>
              <w:t>ș</w:t>
            </w:r>
            <w:r w:rsidRPr="00160871">
              <w:rPr>
                <w:rFonts w:ascii="Times New Roman" w:hAnsi="Times New Roman" w:cs="Times New Roman"/>
                <w:bCs/>
                <w:color w:val="000000" w:themeColor="text1"/>
                <w:sz w:val="24"/>
                <w:szCs w:val="24"/>
              </w:rPr>
              <w:t>i domeniului ajutoarelor de stat:</w:t>
            </w:r>
          </w:p>
          <w:p w:rsidR="00230248" w:rsidRPr="00160871" w:rsidRDefault="00230248" w:rsidP="00A801AF">
            <w:pPr>
              <w:tabs>
                <w:tab w:val="left" w:pos="3960"/>
              </w:tabs>
              <w:spacing w:after="0"/>
              <w:jc w:val="both"/>
              <w:rPr>
                <w:rFonts w:ascii="Times New Roman" w:hAnsi="Times New Roman" w:cs="Times New Roman"/>
                <w:color w:val="000000" w:themeColor="text1"/>
                <w:sz w:val="24"/>
                <w:szCs w:val="24"/>
              </w:rPr>
            </w:pPr>
            <w:r w:rsidRPr="00160871">
              <w:rPr>
                <w:rFonts w:ascii="Times New Roman" w:hAnsi="Times New Roman" w:cs="Times New Roman"/>
                <w:color w:val="000000" w:themeColor="text1"/>
                <w:sz w:val="24"/>
                <w:szCs w:val="24"/>
              </w:rPr>
              <w:t>Prezentul act normativ nu se referă la acest subiect.</w:t>
            </w:r>
          </w:p>
        </w:tc>
      </w:tr>
      <w:tr w:rsidR="00A801AF" w:rsidRPr="00160871" w:rsidTr="00197758">
        <w:tc>
          <w:tcPr>
            <w:tcW w:w="5000" w:type="pct"/>
            <w:gridSpan w:val="7"/>
          </w:tcPr>
          <w:p w:rsidR="00230248" w:rsidRPr="00160871" w:rsidRDefault="00230248" w:rsidP="00A801AF">
            <w:pPr>
              <w:pStyle w:val="ListParagraph"/>
              <w:numPr>
                <w:ilvl w:val="1"/>
                <w:numId w:val="4"/>
              </w:numPr>
              <w:tabs>
                <w:tab w:val="left" w:pos="3960"/>
              </w:tabs>
              <w:spacing w:after="0"/>
              <w:jc w:val="both"/>
              <w:rPr>
                <w:rFonts w:ascii="Times New Roman" w:hAnsi="Times New Roman" w:cs="Times New Roman"/>
                <w:bCs/>
                <w:color w:val="000000" w:themeColor="text1"/>
                <w:sz w:val="24"/>
                <w:szCs w:val="24"/>
              </w:rPr>
            </w:pPr>
            <w:r w:rsidRPr="00160871">
              <w:rPr>
                <w:rFonts w:ascii="Times New Roman" w:hAnsi="Times New Roman" w:cs="Times New Roman"/>
                <w:bCs/>
                <w:color w:val="000000" w:themeColor="text1"/>
                <w:sz w:val="24"/>
                <w:szCs w:val="24"/>
              </w:rPr>
              <w:t xml:space="preserve"> Impact asupra mediului de afaceri</w:t>
            </w:r>
          </w:p>
          <w:p w:rsidR="00230248" w:rsidRPr="00160871" w:rsidRDefault="00230248" w:rsidP="00A801AF">
            <w:pPr>
              <w:tabs>
                <w:tab w:val="left" w:pos="3960"/>
              </w:tabs>
              <w:spacing w:after="0"/>
              <w:jc w:val="both"/>
              <w:rPr>
                <w:rFonts w:ascii="Times New Roman" w:hAnsi="Times New Roman" w:cs="Times New Roman"/>
                <w:color w:val="000000" w:themeColor="text1"/>
                <w:sz w:val="24"/>
                <w:szCs w:val="24"/>
              </w:rPr>
            </w:pPr>
            <w:r w:rsidRPr="00160871">
              <w:rPr>
                <w:rFonts w:ascii="Times New Roman" w:hAnsi="Times New Roman" w:cs="Times New Roman"/>
                <w:color w:val="000000" w:themeColor="text1"/>
                <w:sz w:val="24"/>
                <w:szCs w:val="24"/>
              </w:rPr>
              <w:t>Prezentul act normativ nu se referă la acest subiect.</w:t>
            </w:r>
          </w:p>
        </w:tc>
      </w:tr>
      <w:tr w:rsidR="00A801AF" w:rsidRPr="00160871" w:rsidTr="00197758">
        <w:tc>
          <w:tcPr>
            <w:tcW w:w="5000" w:type="pct"/>
            <w:gridSpan w:val="7"/>
          </w:tcPr>
          <w:p w:rsidR="00230248" w:rsidRPr="00160871" w:rsidRDefault="00230248" w:rsidP="00A801AF">
            <w:pPr>
              <w:pStyle w:val="ListParagraph"/>
              <w:numPr>
                <w:ilvl w:val="1"/>
                <w:numId w:val="4"/>
              </w:numPr>
              <w:tabs>
                <w:tab w:val="left" w:pos="3960"/>
              </w:tabs>
              <w:spacing w:after="0"/>
              <w:jc w:val="both"/>
              <w:rPr>
                <w:rFonts w:ascii="Times New Roman" w:hAnsi="Times New Roman" w:cs="Times New Roman"/>
                <w:bCs/>
                <w:color w:val="000000" w:themeColor="text1"/>
                <w:sz w:val="24"/>
                <w:szCs w:val="24"/>
              </w:rPr>
            </w:pPr>
            <w:r w:rsidRPr="00160871">
              <w:rPr>
                <w:rFonts w:ascii="Times New Roman" w:hAnsi="Times New Roman" w:cs="Times New Roman"/>
                <w:bCs/>
                <w:color w:val="000000" w:themeColor="text1"/>
                <w:sz w:val="24"/>
                <w:szCs w:val="24"/>
              </w:rPr>
              <w:t xml:space="preserve"> Impact asupra mediului înconjurător</w:t>
            </w:r>
          </w:p>
          <w:p w:rsidR="00230248" w:rsidRPr="00160871" w:rsidRDefault="00230248" w:rsidP="00A801AF">
            <w:pPr>
              <w:tabs>
                <w:tab w:val="left" w:pos="3960"/>
              </w:tabs>
              <w:spacing w:after="0"/>
              <w:jc w:val="both"/>
              <w:rPr>
                <w:rFonts w:ascii="Times New Roman" w:hAnsi="Times New Roman" w:cs="Times New Roman"/>
                <w:bCs/>
                <w:color w:val="000000" w:themeColor="text1"/>
                <w:sz w:val="24"/>
                <w:szCs w:val="24"/>
              </w:rPr>
            </w:pPr>
            <w:r w:rsidRPr="00160871">
              <w:rPr>
                <w:rFonts w:ascii="Times New Roman" w:hAnsi="Times New Roman" w:cs="Times New Roman"/>
                <w:color w:val="000000" w:themeColor="text1"/>
                <w:sz w:val="24"/>
                <w:szCs w:val="24"/>
              </w:rPr>
              <w:t>Prezentul act normativ nu se referă la acest subiect.</w:t>
            </w:r>
          </w:p>
        </w:tc>
      </w:tr>
      <w:tr w:rsidR="00A801AF" w:rsidRPr="00160871" w:rsidTr="00197758">
        <w:tc>
          <w:tcPr>
            <w:tcW w:w="5000" w:type="pct"/>
            <w:gridSpan w:val="7"/>
          </w:tcPr>
          <w:p w:rsidR="00230248" w:rsidRPr="00160871" w:rsidRDefault="00230248" w:rsidP="00A801AF">
            <w:pPr>
              <w:pStyle w:val="ListParagraph"/>
              <w:numPr>
                <w:ilvl w:val="1"/>
                <w:numId w:val="4"/>
              </w:numPr>
              <w:tabs>
                <w:tab w:val="left" w:pos="3960"/>
              </w:tabs>
              <w:spacing w:after="0"/>
              <w:jc w:val="both"/>
              <w:rPr>
                <w:rFonts w:ascii="Times New Roman" w:hAnsi="Times New Roman" w:cs="Times New Roman"/>
                <w:bCs/>
                <w:color w:val="000000" w:themeColor="text1"/>
                <w:sz w:val="24"/>
                <w:szCs w:val="24"/>
              </w:rPr>
            </w:pPr>
            <w:r w:rsidRPr="00160871">
              <w:rPr>
                <w:rFonts w:ascii="Times New Roman" w:hAnsi="Times New Roman" w:cs="Times New Roman"/>
                <w:bCs/>
                <w:color w:val="000000" w:themeColor="text1"/>
                <w:sz w:val="24"/>
                <w:szCs w:val="24"/>
              </w:rPr>
              <w:t xml:space="preserve"> Evaluarea costurilor </w:t>
            </w:r>
            <w:r w:rsidR="00C36E6C" w:rsidRPr="00160871">
              <w:rPr>
                <w:rFonts w:ascii="Times New Roman" w:hAnsi="Times New Roman" w:cs="Times New Roman"/>
                <w:bCs/>
                <w:color w:val="000000" w:themeColor="text1"/>
                <w:sz w:val="24"/>
                <w:szCs w:val="24"/>
              </w:rPr>
              <w:t>ș</w:t>
            </w:r>
            <w:r w:rsidRPr="00160871">
              <w:rPr>
                <w:rFonts w:ascii="Times New Roman" w:hAnsi="Times New Roman" w:cs="Times New Roman"/>
                <w:bCs/>
                <w:color w:val="000000" w:themeColor="text1"/>
                <w:sz w:val="24"/>
                <w:szCs w:val="24"/>
              </w:rPr>
              <w:t xml:space="preserve">i beneficiilor din perspectiva inovării </w:t>
            </w:r>
            <w:r w:rsidR="00C36E6C" w:rsidRPr="00160871">
              <w:rPr>
                <w:rFonts w:ascii="Times New Roman" w:hAnsi="Times New Roman" w:cs="Times New Roman"/>
                <w:bCs/>
                <w:color w:val="000000" w:themeColor="text1"/>
                <w:sz w:val="24"/>
                <w:szCs w:val="24"/>
              </w:rPr>
              <w:t>ș</w:t>
            </w:r>
            <w:r w:rsidRPr="00160871">
              <w:rPr>
                <w:rFonts w:ascii="Times New Roman" w:hAnsi="Times New Roman" w:cs="Times New Roman"/>
                <w:bCs/>
                <w:color w:val="000000" w:themeColor="text1"/>
                <w:sz w:val="24"/>
                <w:szCs w:val="24"/>
              </w:rPr>
              <w:t>i digitalizării</w:t>
            </w:r>
          </w:p>
          <w:p w:rsidR="00230248" w:rsidRPr="00160871" w:rsidRDefault="00230248" w:rsidP="00A801AF">
            <w:pPr>
              <w:tabs>
                <w:tab w:val="left" w:pos="3960"/>
              </w:tabs>
              <w:spacing w:after="0"/>
              <w:jc w:val="both"/>
              <w:rPr>
                <w:rFonts w:ascii="Times New Roman" w:hAnsi="Times New Roman" w:cs="Times New Roman"/>
                <w:color w:val="000000" w:themeColor="text1"/>
                <w:sz w:val="24"/>
                <w:szCs w:val="24"/>
              </w:rPr>
            </w:pPr>
            <w:r w:rsidRPr="00160871">
              <w:rPr>
                <w:rFonts w:ascii="Times New Roman" w:hAnsi="Times New Roman" w:cs="Times New Roman"/>
                <w:color w:val="000000" w:themeColor="text1"/>
                <w:sz w:val="24"/>
                <w:szCs w:val="24"/>
              </w:rPr>
              <w:t>Prezentul act normativ nu se referă la acest subiect.</w:t>
            </w:r>
          </w:p>
        </w:tc>
      </w:tr>
      <w:tr w:rsidR="00A801AF" w:rsidRPr="00160871" w:rsidTr="00197758">
        <w:tc>
          <w:tcPr>
            <w:tcW w:w="5000" w:type="pct"/>
            <w:gridSpan w:val="7"/>
          </w:tcPr>
          <w:p w:rsidR="00230248" w:rsidRPr="00160871" w:rsidRDefault="00230248" w:rsidP="00A801AF">
            <w:pPr>
              <w:pStyle w:val="ListParagraph"/>
              <w:numPr>
                <w:ilvl w:val="1"/>
                <w:numId w:val="4"/>
              </w:numPr>
              <w:tabs>
                <w:tab w:val="left" w:pos="3960"/>
              </w:tabs>
              <w:spacing w:after="0"/>
              <w:jc w:val="both"/>
              <w:rPr>
                <w:rFonts w:ascii="Times New Roman" w:hAnsi="Times New Roman" w:cs="Times New Roman"/>
                <w:bCs/>
                <w:color w:val="000000" w:themeColor="text1"/>
                <w:sz w:val="24"/>
                <w:szCs w:val="24"/>
              </w:rPr>
            </w:pPr>
            <w:r w:rsidRPr="00160871">
              <w:rPr>
                <w:rFonts w:ascii="Times New Roman" w:hAnsi="Times New Roman" w:cs="Times New Roman"/>
                <w:bCs/>
                <w:color w:val="000000" w:themeColor="text1"/>
                <w:sz w:val="24"/>
                <w:szCs w:val="24"/>
              </w:rPr>
              <w:t xml:space="preserve"> Evaluarea costurilor </w:t>
            </w:r>
            <w:r w:rsidR="00C36E6C" w:rsidRPr="00160871">
              <w:rPr>
                <w:rFonts w:ascii="Times New Roman" w:hAnsi="Times New Roman" w:cs="Times New Roman"/>
                <w:bCs/>
                <w:color w:val="000000" w:themeColor="text1"/>
                <w:sz w:val="24"/>
                <w:szCs w:val="24"/>
              </w:rPr>
              <w:t>ș</w:t>
            </w:r>
            <w:r w:rsidRPr="00160871">
              <w:rPr>
                <w:rFonts w:ascii="Times New Roman" w:hAnsi="Times New Roman" w:cs="Times New Roman"/>
                <w:bCs/>
                <w:color w:val="000000" w:themeColor="text1"/>
                <w:sz w:val="24"/>
                <w:szCs w:val="24"/>
              </w:rPr>
              <w:t>i beneficiilor din perspectiva dezvoltării durabile</w:t>
            </w:r>
          </w:p>
          <w:p w:rsidR="00230248" w:rsidRPr="00160871" w:rsidRDefault="00230248" w:rsidP="00A801AF">
            <w:pPr>
              <w:tabs>
                <w:tab w:val="left" w:pos="3960"/>
              </w:tabs>
              <w:spacing w:after="0"/>
              <w:jc w:val="both"/>
              <w:rPr>
                <w:rFonts w:ascii="Times New Roman" w:hAnsi="Times New Roman" w:cs="Times New Roman"/>
                <w:color w:val="000000" w:themeColor="text1"/>
                <w:sz w:val="24"/>
                <w:szCs w:val="24"/>
              </w:rPr>
            </w:pPr>
            <w:r w:rsidRPr="00160871">
              <w:rPr>
                <w:rFonts w:ascii="Times New Roman" w:hAnsi="Times New Roman" w:cs="Times New Roman"/>
                <w:color w:val="000000" w:themeColor="text1"/>
                <w:sz w:val="24"/>
                <w:szCs w:val="24"/>
              </w:rPr>
              <w:t>Prezentul act normativ nu se referă la acest subiect.</w:t>
            </w:r>
          </w:p>
        </w:tc>
      </w:tr>
      <w:tr w:rsidR="00A801AF" w:rsidRPr="00160871" w:rsidTr="00197758">
        <w:tc>
          <w:tcPr>
            <w:tcW w:w="5000" w:type="pct"/>
            <w:gridSpan w:val="7"/>
          </w:tcPr>
          <w:p w:rsidR="00230248" w:rsidRPr="00160871" w:rsidRDefault="00230248" w:rsidP="00A801AF">
            <w:pPr>
              <w:pStyle w:val="ListParagraph"/>
              <w:numPr>
                <w:ilvl w:val="1"/>
                <w:numId w:val="4"/>
              </w:numPr>
              <w:tabs>
                <w:tab w:val="left" w:pos="3960"/>
              </w:tabs>
              <w:spacing w:after="0"/>
              <w:jc w:val="both"/>
              <w:rPr>
                <w:rFonts w:ascii="Times New Roman" w:hAnsi="Times New Roman" w:cs="Times New Roman"/>
                <w:bCs/>
                <w:color w:val="000000" w:themeColor="text1"/>
                <w:sz w:val="24"/>
                <w:szCs w:val="24"/>
              </w:rPr>
            </w:pPr>
            <w:r w:rsidRPr="00160871">
              <w:rPr>
                <w:rFonts w:ascii="Times New Roman" w:hAnsi="Times New Roman" w:cs="Times New Roman"/>
                <w:bCs/>
                <w:color w:val="000000" w:themeColor="text1"/>
                <w:sz w:val="24"/>
                <w:szCs w:val="24"/>
              </w:rPr>
              <w:t xml:space="preserve"> Alte informa</w:t>
            </w:r>
            <w:r w:rsidR="00C36E6C" w:rsidRPr="00160871">
              <w:rPr>
                <w:rFonts w:ascii="Times New Roman" w:hAnsi="Times New Roman" w:cs="Times New Roman"/>
                <w:bCs/>
                <w:color w:val="000000" w:themeColor="text1"/>
                <w:sz w:val="24"/>
                <w:szCs w:val="24"/>
              </w:rPr>
              <w:t>ț</w:t>
            </w:r>
            <w:r w:rsidRPr="00160871">
              <w:rPr>
                <w:rFonts w:ascii="Times New Roman" w:hAnsi="Times New Roman" w:cs="Times New Roman"/>
                <w:bCs/>
                <w:color w:val="000000" w:themeColor="text1"/>
                <w:sz w:val="24"/>
                <w:szCs w:val="24"/>
              </w:rPr>
              <w:t>ii - Nu sunt</w:t>
            </w:r>
          </w:p>
        </w:tc>
      </w:tr>
      <w:tr w:rsidR="00A801AF" w:rsidRPr="00160871" w:rsidTr="00197758">
        <w:tc>
          <w:tcPr>
            <w:tcW w:w="5000" w:type="pct"/>
            <w:gridSpan w:val="7"/>
          </w:tcPr>
          <w:p w:rsidR="00230248" w:rsidRPr="00160871" w:rsidRDefault="00230248" w:rsidP="00A801AF">
            <w:pPr>
              <w:tabs>
                <w:tab w:val="left" w:pos="3960"/>
              </w:tabs>
              <w:spacing w:after="0"/>
              <w:jc w:val="center"/>
              <w:rPr>
                <w:rFonts w:ascii="Times New Roman" w:hAnsi="Times New Roman" w:cs="Times New Roman"/>
                <w:b/>
                <w:bCs/>
                <w:color w:val="000000" w:themeColor="text1"/>
                <w:sz w:val="24"/>
                <w:szCs w:val="24"/>
              </w:rPr>
            </w:pPr>
            <w:r w:rsidRPr="00160871">
              <w:rPr>
                <w:rFonts w:ascii="Times New Roman" w:hAnsi="Times New Roman" w:cs="Times New Roman"/>
                <w:b/>
                <w:bCs/>
                <w:color w:val="000000" w:themeColor="text1"/>
                <w:sz w:val="24"/>
                <w:szCs w:val="24"/>
              </w:rPr>
              <w:t>Sec</w:t>
            </w:r>
            <w:r w:rsidR="00C36E6C" w:rsidRPr="00160871">
              <w:rPr>
                <w:rFonts w:ascii="Times New Roman" w:hAnsi="Times New Roman" w:cs="Times New Roman"/>
                <w:b/>
                <w:bCs/>
                <w:color w:val="000000" w:themeColor="text1"/>
                <w:sz w:val="24"/>
                <w:szCs w:val="24"/>
              </w:rPr>
              <w:t>ț</w:t>
            </w:r>
            <w:r w:rsidRPr="00160871">
              <w:rPr>
                <w:rFonts w:ascii="Times New Roman" w:hAnsi="Times New Roman" w:cs="Times New Roman"/>
                <w:b/>
                <w:bCs/>
                <w:color w:val="000000" w:themeColor="text1"/>
                <w:sz w:val="24"/>
                <w:szCs w:val="24"/>
              </w:rPr>
              <w:t>iunea a 4-a</w:t>
            </w:r>
          </w:p>
          <w:p w:rsidR="00230248" w:rsidRPr="00160871" w:rsidRDefault="00230248" w:rsidP="00A801AF">
            <w:pPr>
              <w:tabs>
                <w:tab w:val="left" w:pos="3960"/>
              </w:tabs>
              <w:spacing w:after="0"/>
              <w:jc w:val="center"/>
              <w:rPr>
                <w:rFonts w:ascii="Times New Roman" w:hAnsi="Times New Roman" w:cs="Times New Roman"/>
                <w:b/>
                <w:bCs/>
                <w:color w:val="000000" w:themeColor="text1"/>
                <w:sz w:val="24"/>
                <w:szCs w:val="24"/>
              </w:rPr>
            </w:pPr>
            <w:r w:rsidRPr="00160871">
              <w:rPr>
                <w:rFonts w:ascii="Times New Roman" w:hAnsi="Times New Roman" w:cs="Times New Roman"/>
                <w:b/>
                <w:bCs/>
                <w:color w:val="000000" w:themeColor="text1"/>
                <w:sz w:val="24"/>
                <w:szCs w:val="24"/>
              </w:rPr>
              <w:t>Impactul financiar asupra bugetului general consolidat,</w:t>
            </w:r>
          </w:p>
          <w:p w:rsidR="00EF1B1C" w:rsidRPr="00160871" w:rsidRDefault="00230248" w:rsidP="00CF24FD">
            <w:pPr>
              <w:tabs>
                <w:tab w:val="left" w:pos="3960"/>
              </w:tabs>
              <w:spacing w:after="0"/>
              <w:jc w:val="center"/>
              <w:rPr>
                <w:rFonts w:ascii="Times New Roman" w:hAnsi="Times New Roman" w:cs="Times New Roman"/>
                <w:b/>
                <w:bCs/>
                <w:color w:val="000000" w:themeColor="text1"/>
                <w:sz w:val="24"/>
                <w:szCs w:val="24"/>
              </w:rPr>
            </w:pPr>
            <w:r w:rsidRPr="00160871">
              <w:rPr>
                <w:rFonts w:ascii="Times New Roman" w:hAnsi="Times New Roman" w:cs="Times New Roman"/>
                <w:b/>
                <w:bCs/>
                <w:color w:val="000000" w:themeColor="text1"/>
                <w:sz w:val="24"/>
                <w:szCs w:val="24"/>
              </w:rPr>
              <w:t xml:space="preserve">atât pe termen scurt, pentru anul curent, cât </w:t>
            </w:r>
            <w:r w:rsidR="00C36E6C" w:rsidRPr="00160871">
              <w:rPr>
                <w:rFonts w:ascii="Times New Roman" w:hAnsi="Times New Roman" w:cs="Times New Roman"/>
                <w:b/>
                <w:bCs/>
                <w:color w:val="000000" w:themeColor="text1"/>
                <w:sz w:val="24"/>
                <w:szCs w:val="24"/>
              </w:rPr>
              <w:t>ș</w:t>
            </w:r>
            <w:r w:rsidRPr="00160871">
              <w:rPr>
                <w:rFonts w:ascii="Times New Roman" w:hAnsi="Times New Roman" w:cs="Times New Roman"/>
                <w:b/>
                <w:bCs/>
                <w:color w:val="000000" w:themeColor="text1"/>
                <w:sz w:val="24"/>
                <w:szCs w:val="24"/>
              </w:rPr>
              <w:t>i pe termen lung (pe 5 ani), inclusiv informa</w:t>
            </w:r>
            <w:r w:rsidR="00C36E6C" w:rsidRPr="00160871">
              <w:rPr>
                <w:rFonts w:ascii="Times New Roman" w:hAnsi="Times New Roman" w:cs="Times New Roman"/>
                <w:b/>
                <w:bCs/>
                <w:color w:val="000000" w:themeColor="text1"/>
                <w:sz w:val="24"/>
                <w:szCs w:val="24"/>
              </w:rPr>
              <w:t>ț</w:t>
            </w:r>
            <w:r w:rsidRPr="00160871">
              <w:rPr>
                <w:rFonts w:ascii="Times New Roman" w:hAnsi="Times New Roman" w:cs="Times New Roman"/>
                <w:b/>
                <w:bCs/>
                <w:color w:val="000000" w:themeColor="text1"/>
                <w:sz w:val="24"/>
                <w:szCs w:val="24"/>
              </w:rPr>
              <w:t xml:space="preserve">ii cu privire la cheltuieli </w:t>
            </w:r>
            <w:r w:rsidR="00C36E6C" w:rsidRPr="00160871">
              <w:rPr>
                <w:rFonts w:ascii="Times New Roman" w:hAnsi="Times New Roman" w:cs="Times New Roman"/>
                <w:b/>
                <w:bCs/>
                <w:color w:val="000000" w:themeColor="text1"/>
                <w:sz w:val="24"/>
                <w:szCs w:val="24"/>
              </w:rPr>
              <w:t>ș</w:t>
            </w:r>
            <w:r w:rsidRPr="00160871">
              <w:rPr>
                <w:rFonts w:ascii="Times New Roman" w:hAnsi="Times New Roman" w:cs="Times New Roman"/>
                <w:b/>
                <w:bCs/>
                <w:color w:val="000000" w:themeColor="text1"/>
                <w:sz w:val="24"/>
                <w:szCs w:val="24"/>
              </w:rPr>
              <w:t>i venituri</w:t>
            </w:r>
          </w:p>
        </w:tc>
      </w:tr>
      <w:tr w:rsidR="00A801AF" w:rsidRPr="00160871" w:rsidTr="00197758">
        <w:tc>
          <w:tcPr>
            <w:tcW w:w="5000" w:type="pct"/>
            <w:gridSpan w:val="7"/>
          </w:tcPr>
          <w:p w:rsidR="00230248" w:rsidRPr="00160871" w:rsidRDefault="00230248" w:rsidP="00A801AF">
            <w:pPr>
              <w:tabs>
                <w:tab w:val="left" w:pos="3960"/>
              </w:tabs>
              <w:spacing w:after="0"/>
              <w:jc w:val="right"/>
              <w:rPr>
                <w:rFonts w:ascii="Times New Roman" w:hAnsi="Times New Roman" w:cs="Times New Roman"/>
                <w:color w:val="000000" w:themeColor="text1"/>
                <w:sz w:val="24"/>
                <w:szCs w:val="24"/>
              </w:rPr>
            </w:pPr>
            <w:r w:rsidRPr="00160871">
              <w:rPr>
                <w:rFonts w:ascii="Times New Roman" w:hAnsi="Times New Roman" w:cs="Times New Roman"/>
                <w:color w:val="000000" w:themeColor="text1"/>
                <w:sz w:val="24"/>
                <w:szCs w:val="24"/>
              </w:rPr>
              <w:t>- în mii lei (RON) -</w:t>
            </w:r>
          </w:p>
        </w:tc>
      </w:tr>
      <w:tr w:rsidR="00197758" w:rsidRPr="00160871" w:rsidTr="00197758">
        <w:tc>
          <w:tcPr>
            <w:tcW w:w="2927" w:type="pct"/>
          </w:tcPr>
          <w:p w:rsidR="00230248" w:rsidRPr="00160871" w:rsidRDefault="00230248" w:rsidP="00A801AF">
            <w:pPr>
              <w:tabs>
                <w:tab w:val="left" w:pos="3960"/>
              </w:tabs>
              <w:spacing w:after="0"/>
              <w:jc w:val="center"/>
              <w:rPr>
                <w:rFonts w:ascii="Times New Roman" w:hAnsi="Times New Roman" w:cs="Times New Roman"/>
                <w:color w:val="000000" w:themeColor="text1"/>
                <w:sz w:val="24"/>
                <w:szCs w:val="24"/>
              </w:rPr>
            </w:pPr>
            <w:r w:rsidRPr="00160871">
              <w:rPr>
                <w:rFonts w:ascii="Times New Roman" w:hAnsi="Times New Roman" w:cs="Times New Roman"/>
                <w:color w:val="000000" w:themeColor="text1"/>
                <w:sz w:val="24"/>
                <w:szCs w:val="24"/>
              </w:rPr>
              <w:t>Indicatori</w:t>
            </w:r>
          </w:p>
        </w:tc>
        <w:tc>
          <w:tcPr>
            <w:tcW w:w="422" w:type="pct"/>
          </w:tcPr>
          <w:p w:rsidR="00230248" w:rsidRPr="00160871" w:rsidRDefault="00230248" w:rsidP="00A801AF">
            <w:pPr>
              <w:tabs>
                <w:tab w:val="left" w:pos="3960"/>
              </w:tabs>
              <w:spacing w:after="0"/>
              <w:jc w:val="center"/>
              <w:rPr>
                <w:rFonts w:ascii="Times New Roman" w:hAnsi="Times New Roman" w:cs="Times New Roman"/>
                <w:color w:val="000000" w:themeColor="text1"/>
                <w:sz w:val="24"/>
                <w:szCs w:val="24"/>
              </w:rPr>
            </w:pPr>
            <w:r w:rsidRPr="00160871">
              <w:rPr>
                <w:rFonts w:ascii="Times New Roman" w:hAnsi="Times New Roman" w:cs="Times New Roman"/>
                <w:color w:val="000000" w:themeColor="text1"/>
                <w:sz w:val="24"/>
                <w:szCs w:val="24"/>
              </w:rPr>
              <w:t>Anul curent</w:t>
            </w:r>
          </w:p>
        </w:tc>
        <w:tc>
          <w:tcPr>
            <w:tcW w:w="587" w:type="pct"/>
          </w:tcPr>
          <w:p w:rsidR="00230248" w:rsidRPr="00160871" w:rsidRDefault="00230248" w:rsidP="00A801AF">
            <w:pPr>
              <w:tabs>
                <w:tab w:val="left" w:pos="3960"/>
              </w:tabs>
              <w:spacing w:after="0"/>
              <w:jc w:val="center"/>
              <w:rPr>
                <w:rFonts w:ascii="Times New Roman" w:hAnsi="Times New Roman" w:cs="Times New Roman"/>
                <w:color w:val="000000" w:themeColor="text1"/>
                <w:sz w:val="24"/>
                <w:szCs w:val="24"/>
              </w:rPr>
            </w:pPr>
            <w:r w:rsidRPr="00160871">
              <w:rPr>
                <w:rFonts w:ascii="Times New Roman" w:hAnsi="Times New Roman" w:cs="Times New Roman"/>
                <w:color w:val="000000" w:themeColor="text1"/>
                <w:sz w:val="24"/>
                <w:szCs w:val="24"/>
              </w:rPr>
              <w:t>Următorii patru ani</w:t>
            </w:r>
          </w:p>
        </w:tc>
        <w:tc>
          <w:tcPr>
            <w:tcW w:w="1064" w:type="pct"/>
            <w:gridSpan w:val="4"/>
          </w:tcPr>
          <w:p w:rsidR="00230248" w:rsidRPr="00160871" w:rsidRDefault="00230248" w:rsidP="00A801AF">
            <w:pPr>
              <w:tabs>
                <w:tab w:val="left" w:pos="3960"/>
              </w:tabs>
              <w:spacing w:after="0"/>
              <w:jc w:val="center"/>
              <w:rPr>
                <w:rFonts w:ascii="Times New Roman" w:hAnsi="Times New Roman" w:cs="Times New Roman"/>
                <w:color w:val="000000" w:themeColor="text1"/>
                <w:sz w:val="24"/>
                <w:szCs w:val="24"/>
              </w:rPr>
            </w:pPr>
            <w:r w:rsidRPr="00160871">
              <w:rPr>
                <w:rFonts w:ascii="Times New Roman" w:hAnsi="Times New Roman" w:cs="Times New Roman"/>
                <w:color w:val="000000" w:themeColor="text1"/>
                <w:sz w:val="24"/>
                <w:szCs w:val="24"/>
              </w:rPr>
              <w:t xml:space="preserve">Media pe cinci ani </w:t>
            </w:r>
          </w:p>
        </w:tc>
      </w:tr>
      <w:tr w:rsidR="00160871" w:rsidRPr="00160871" w:rsidTr="00197758">
        <w:tc>
          <w:tcPr>
            <w:tcW w:w="2927" w:type="pct"/>
          </w:tcPr>
          <w:p w:rsidR="00230248" w:rsidRPr="00160871" w:rsidRDefault="00230248" w:rsidP="00A801AF">
            <w:pPr>
              <w:tabs>
                <w:tab w:val="left" w:pos="3960"/>
              </w:tabs>
              <w:spacing w:after="0"/>
              <w:jc w:val="center"/>
              <w:rPr>
                <w:rFonts w:ascii="Times New Roman" w:hAnsi="Times New Roman" w:cs="Times New Roman"/>
                <w:color w:val="000000" w:themeColor="text1"/>
                <w:sz w:val="24"/>
                <w:szCs w:val="24"/>
              </w:rPr>
            </w:pPr>
            <w:r w:rsidRPr="00160871">
              <w:rPr>
                <w:rFonts w:ascii="Times New Roman" w:hAnsi="Times New Roman" w:cs="Times New Roman"/>
                <w:color w:val="000000" w:themeColor="text1"/>
                <w:sz w:val="24"/>
                <w:szCs w:val="24"/>
              </w:rPr>
              <w:t>1</w:t>
            </w:r>
          </w:p>
        </w:tc>
        <w:tc>
          <w:tcPr>
            <w:tcW w:w="422" w:type="pct"/>
          </w:tcPr>
          <w:p w:rsidR="00230248" w:rsidRPr="00160871" w:rsidRDefault="00230248" w:rsidP="00A801AF">
            <w:pPr>
              <w:tabs>
                <w:tab w:val="left" w:pos="3960"/>
              </w:tabs>
              <w:spacing w:after="0"/>
              <w:jc w:val="center"/>
              <w:rPr>
                <w:rFonts w:ascii="Times New Roman" w:hAnsi="Times New Roman" w:cs="Times New Roman"/>
                <w:color w:val="000000" w:themeColor="text1"/>
                <w:sz w:val="24"/>
                <w:szCs w:val="24"/>
              </w:rPr>
            </w:pPr>
            <w:r w:rsidRPr="00160871">
              <w:rPr>
                <w:rFonts w:ascii="Times New Roman" w:hAnsi="Times New Roman" w:cs="Times New Roman"/>
                <w:color w:val="000000" w:themeColor="text1"/>
                <w:sz w:val="24"/>
                <w:szCs w:val="24"/>
              </w:rPr>
              <w:t>2</w:t>
            </w:r>
          </w:p>
        </w:tc>
        <w:tc>
          <w:tcPr>
            <w:tcW w:w="587" w:type="pct"/>
          </w:tcPr>
          <w:p w:rsidR="00230248" w:rsidRPr="00160871" w:rsidRDefault="00230248" w:rsidP="00A801AF">
            <w:pPr>
              <w:tabs>
                <w:tab w:val="left" w:pos="3960"/>
              </w:tabs>
              <w:spacing w:after="0"/>
              <w:jc w:val="center"/>
              <w:rPr>
                <w:rFonts w:ascii="Times New Roman" w:hAnsi="Times New Roman" w:cs="Times New Roman"/>
                <w:color w:val="000000" w:themeColor="text1"/>
                <w:sz w:val="24"/>
                <w:szCs w:val="24"/>
              </w:rPr>
            </w:pPr>
            <w:r w:rsidRPr="00160871">
              <w:rPr>
                <w:rFonts w:ascii="Times New Roman" w:hAnsi="Times New Roman" w:cs="Times New Roman"/>
                <w:color w:val="000000" w:themeColor="text1"/>
                <w:sz w:val="24"/>
                <w:szCs w:val="24"/>
              </w:rPr>
              <w:t>3</w:t>
            </w:r>
          </w:p>
        </w:tc>
        <w:tc>
          <w:tcPr>
            <w:tcW w:w="187" w:type="pct"/>
          </w:tcPr>
          <w:p w:rsidR="00230248" w:rsidRPr="00160871" w:rsidRDefault="00230248" w:rsidP="00A801AF">
            <w:pPr>
              <w:tabs>
                <w:tab w:val="left" w:pos="3960"/>
              </w:tabs>
              <w:spacing w:after="0"/>
              <w:jc w:val="center"/>
              <w:rPr>
                <w:rFonts w:ascii="Times New Roman" w:hAnsi="Times New Roman" w:cs="Times New Roman"/>
                <w:color w:val="000000" w:themeColor="text1"/>
                <w:sz w:val="24"/>
                <w:szCs w:val="24"/>
              </w:rPr>
            </w:pPr>
            <w:r w:rsidRPr="00160871">
              <w:rPr>
                <w:rFonts w:ascii="Times New Roman" w:hAnsi="Times New Roman" w:cs="Times New Roman"/>
                <w:color w:val="000000" w:themeColor="text1"/>
                <w:sz w:val="24"/>
                <w:szCs w:val="24"/>
              </w:rPr>
              <w:t>4</w:t>
            </w:r>
          </w:p>
        </w:tc>
        <w:tc>
          <w:tcPr>
            <w:tcW w:w="167" w:type="pct"/>
          </w:tcPr>
          <w:p w:rsidR="00230248" w:rsidRPr="00160871" w:rsidRDefault="00230248" w:rsidP="00A801AF">
            <w:pPr>
              <w:tabs>
                <w:tab w:val="left" w:pos="3960"/>
              </w:tabs>
              <w:spacing w:after="0"/>
              <w:jc w:val="center"/>
              <w:rPr>
                <w:rFonts w:ascii="Times New Roman" w:hAnsi="Times New Roman" w:cs="Times New Roman"/>
                <w:color w:val="000000" w:themeColor="text1"/>
                <w:sz w:val="24"/>
                <w:szCs w:val="24"/>
              </w:rPr>
            </w:pPr>
            <w:r w:rsidRPr="00160871">
              <w:rPr>
                <w:rFonts w:ascii="Times New Roman" w:hAnsi="Times New Roman" w:cs="Times New Roman"/>
                <w:color w:val="000000" w:themeColor="text1"/>
                <w:sz w:val="24"/>
                <w:szCs w:val="24"/>
              </w:rPr>
              <w:t>5</w:t>
            </w:r>
          </w:p>
        </w:tc>
        <w:tc>
          <w:tcPr>
            <w:tcW w:w="187" w:type="pct"/>
          </w:tcPr>
          <w:p w:rsidR="00230248" w:rsidRPr="00160871" w:rsidRDefault="00230248" w:rsidP="00A801AF">
            <w:pPr>
              <w:tabs>
                <w:tab w:val="left" w:pos="3960"/>
              </w:tabs>
              <w:spacing w:after="0"/>
              <w:jc w:val="center"/>
              <w:rPr>
                <w:rFonts w:ascii="Times New Roman" w:hAnsi="Times New Roman" w:cs="Times New Roman"/>
                <w:color w:val="000000" w:themeColor="text1"/>
                <w:sz w:val="24"/>
                <w:szCs w:val="24"/>
              </w:rPr>
            </w:pPr>
            <w:r w:rsidRPr="00160871">
              <w:rPr>
                <w:rFonts w:ascii="Times New Roman" w:hAnsi="Times New Roman" w:cs="Times New Roman"/>
                <w:color w:val="000000" w:themeColor="text1"/>
                <w:sz w:val="24"/>
                <w:szCs w:val="24"/>
              </w:rPr>
              <w:t>6</w:t>
            </w:r>
          </w:p>
        </w:tc>
        <w:tc>
          <w:tcPr>
            <w:tcW w:w="523" w:type="pct"/>
          </w:tcPr>
          <w:p w:rsidR="00230248" w:rsidRPr="00160871" w:rsidRDefault="00230248" w:rsidP="00A801AF">
            <w:pPr>
              <w:tabs>
                <w:tab w:val="left" w:pos="3960"/>
              </w:tabs>
              <w:spacing w:after="0"/>
              <w:jc w:val="center"/>
              <w:rPr>
                <w:rFonts w:ascii="Times New Roman" w:hAnsi="Times New Roman" w:cs="Times New Roman"/>
                <w:color w:val="000000" w:themeColor="text1"/>
                <w:sz w:val="24"/>
                <w:szCs w:val="24"/>
              </w:rPr>
            </w:pPr>
            <w:r w:rsidRPr="00160871">
              <w:rPr>
                <w:rFonts w:ascii="Times New Roman" w:hAnsi="Times New Roman" w:cs="Times New Roman"/>
                <w:color w:val="000000" w:themeColor="text1"/>
                <w:sz w:val="24"/>
                <w:szCs w:val="24"/>
              </w:rPr>
              <w:t>7</w:t>
            </w:r>
          </w:p>
        </w:tc>
      </w:tr>
      <w:tr w:rsidR="00A801AF" w:rsidRPr="00160871" w:rsidTr="00197758">
        <w:tc>
          <w:tcPr>
            <w:tcW w:w="2927" w:type="pct"/>
          </w:tcPr>
          <w:p w:rsidR="00230248" w:rsidRPr="00160871" w:rsidRDefault="00230248" w:rsidP="00A801AF">
            <w:pPr>
              <w:pStyle w:val="ListParagraph"/>
              <w:numPr>
                <w:ilvl w:val="1"/>
                <w:numId w:val="5"/>
              </w:numPr>
              <w:tabs>
                <w:tab w:val="left" w:pos="460"/>
              </w:tabs>
              <w:spacing w:after="0"/>
              <w:ind w:left="0" w:firstLine="0"/>
              <w:jc w:val="both"/>
              <w:rPr>
                <w:rFonts w:ascii="Times New Roman" w:hAnsi="Times New Roman" w:cs="Times New Roman"/>
                <w:color w:val="000000" w:themeColor="text1"/>
                <w:sz w:val="24"/>
                <w:szCs w:val="24"/>
              </w:rPr>
            </w:pPr>
            <w:r w:rsidRPr="00160871">
              <w:rPr>
                <w:rFonts w:ascii="Times New Roman" w:hAnsi="Times New Roman" w:cs="Times New Roman"/>
                <w:color w:val="000000" w:themeColor="text1"/>
                <w:sz w:val="24"/>
                <w:szCs w:val="24"/>
              </w:rPr>
              <w:lastRenderedPageBreak/>
              <w:t>Modificări ale veniturilor bugetare, plus/minus, din care:</w:t>
            </w:r>
          </w:p>
          <w:p w:rsidR="00230248" w:rsidRPr="00160871" w:rsidRDefault="00230248" w:rsidP="00A801AF">
            <w:pPr>
              <w:tabs>
                <w:tab w:val="left" w:pos="3960"/>
              </w:tabs>
              <w:spacing w:after="0"/>
              <w:jc w:val="both"/>
              <w:rPr>
                <w:rFonts w:ascii="Times New Roman" w:hAnsi="Times New Roman" w:cs="Times New Roman"/>
                <w:color w:val="000000" w:themeColor="text1"/>
                <w:sz w:val="24"/>
                <w:szCs w:val="24"/>
              </w:rPr>
            </w:pPr>
            <w:r w:rsidRPr="00160871">
              <w:rPr>
                <w:rFonts w:ascii="Times New Roman" w:hAnsi="Times New Roman" w:cs="Times New Roman"/>
                <w:color w:val="000000" w:themeColor="text1"/>
                <w:sz w:val="24"/>
                <w:szCs w:val="24"/>
              </w:rPr>
              <w:t>a) buget de stat, din acesta:</w:t>
            </w:r>
          </w:p>
          <w:p w:rsidR="00230248" w:rsidRPr="00160871" w:rsidRDefault="00230248" w:rsidP="00A801AF">
            <w:pPr>
              <w:tabs>
                <w:tab w:val="left" w:pos="3960"/>
              </w:tabs>
              <w:spacing w:after="0"/>
              <w:jc w:val="both"/>
              <w:rPr>
                <w:rFonts w:ascii="Times New Roman" w:hAnsi="Times New Roman" w:cs="Times New Roman"/>
                <w:color w:val="000000" w:themeColor="text1"/>
                <w:sz w:val="24"/>
                <w:szCs w:val="24"/>
              </w:rPr>
            </w:pPr>
            <w:r w:rsidRPr="00160871">
              <w:rPr>
                <w:rFonts w:ascii="Times New Roman" w:hAnsi="Times New Roman" w:cs="Times New Roman"/>
                <w:color w:val="000000" w:themeColor="text1"/>
                <w:sz w:val="24"/>
                <w:szCs w:val="24"/>
              </w:rPr>
              <w:t>(i) impozit pe profit</w:t>
            </w:r>
          </w:p>
          <w:p w:rsidR="00230248" w:rsidRPr="00160871" w:rsidRDefault="00230248" w:rsidP="00A801AF">
            <w:pPr>
              <w:tabs>
                <w:tab w:val="left" w:pos="3960"/>
              </w:tabs>
              <w:spacing w:after="0"/>
              <w:jc w:val="both"/>
              <w:rPr>
                <w:rFonts w:ascii="Times New Roman" w:hAnsi="Times New Roman" w:cs="Times New Roman"/>
                <w:color w:val="000000" w:themeColor="text1"/>
                <w:sz w:val="24"/>
                <w:szCs w:val="24"/>
              </w:rPr>
            </w:pPr>
            <w:r w:rsidRPr="00160871">
              <w:rPr>
                <w:rFonts w:ascii="Times New Roman" w:hAnsi="Times New Roman" w:cs="Times New Roman"/>
                <w:color w:val="000000" w:themeColor="text1"/>
                <w:sz w:val="24"/>
                <w:szCs w:val="24"/>
              </w:rPr>
              <w:t>(ii) impozit pe venit</w:t>
            </w:r>
          </w:p>
          <w:p w:rsidR="00230248" w:rsidRPr="00160871" w:rsidRDefault="00230248" w:rsidP="00A801AF">
            <w:pPr>
              <w:tabs>
                <w:tab w:val="left" w:pos="3960"/>
              </w:tabs>
              <w:spacing w:after="0"/>
              <w:jc w:val="both"/>
              <w:rPr>
                <w:rFonts w:ascii="Times New Roman" w:hAnsi="Times New Roman" w:cs="Times New Roman"/>
                <w:color w:val="000000" w:themeColor="text1"/>
                <w:sz w:val="24"/>
                <w:szCs w:val="24"/>
              </w:rPr>
            </w:pPr>
            <w:r w:rsidRPr="00160871">
              <w:rPr>
                <w:rFonts w:ascii="Times New Roman" w:hAnsi="Times New Roman" w:cs="Times New Roman"/>
                <w:color w:val="000000" w:themeColor="text1"/>
                <w:sz w:val="24"/>
                <w:szCs w:val="24"/>
              </w:rPr>
              <w:t>b) bugete locale:</w:t>
            </w:r>
          </w:p>
          <w:p w:rsidR="00230248" w:rsidRPr="00160871" w:rsidRDefault="00230248" w:rsidP="00A801AF">
            <w:pPr>
              <w:tabs>
                <w:tab w:val="left" w:pos="3960"/>
              </w:tabs>
              <w:spacing w:after="0"/>
              <w:jc w:val="both"/>
              <w:rPr>
                <w:rFonts w:ascii="Times New Roman" w:hAnsi="Times New Roman" w:cs="Times New Roman"/>
                <w:color w:val="000000" w:themeColor="text1"/>
                <w:sz w:val="24"/>
                <w:szCs w:val="24"/>
              </w:rPr>
            </w:pPr>
            <w:r w:rsidRPr="00160871">
              <w:rPr>
                <w:rFonts w:ascii="Times New Roman" w:hAnsi="Times New Roman" w:cs="Times New Roman"/>
                <w:color w:val="000000" w:themeColor="text1"/>
                <w:sz w:val="24"/>
                <w:szCs w:val="24"/>
              </w:rPr>
              <w:t>(i) impozit pe profit</w:t>
            </w:r>
          </w:p>
          <w:p w:rsidR="00230248" w:rsidRPr="00160871" w:rsidRDefault="00230248" w:rsidP="00A801AF">
            <w:pPr>
              <w:tabs>
                <w:tab w:val="left" w:pos="3960"/>
              </w:tabs>
              <w:spacing w:after="0"/>
              <w:jc w:val="both"/>
              <w:rPr>
                <w:rFonts w:ascii="Times New Roman" w:hAnsi="Times New Roman" w:cs="Times New Roman"/>
                <w:color w:val="000000" w:themeColor="text1"/>
                <w:sz w:val="24"/>
                <w:szCs w:val="24"/>
              </w:rPr>
            </w:pPr>
            <w:r w:rsidRPr="00160871">
              <w:rPr>
                <w:rFonts w:ascii="Times New Roman" w:hAnsi="Times New Roman" w:cs="Times New Roman"/>
                <w:color w:val="000000" w:themeColor="text1"/>
                <w:sz w:val="24"/>
                <w:szCs w:val="24"/>
              </w:rPr>
              <w:t>c) bugetul asigurărilor sociale de stat:</w:t>
            </w:r>
          </w:p>
          <w:p w:rsidR="00230248" w:rsidRPr="00160871" w:rsidRDefault="00230248" w:rsidP="00A801AF">
            <w:pPr>
              <w:tabs>
                <w:tab w:val="left" w:pos="3960"/>
              </w:tabs>
              <w:spacing w:after="0"/>
              <w:jc w:val="both"/>
              <w:rPr>
                <w:rFonts w:ascii="Times New Roman" w:hAnsi="Times New Roman" w:cs="Times New Roman"/>
                <w:color w:val="000000" w:themeColor="text1"/>
                <w:sz w:val="24"/>
                <w:szCs w:val="24"/>
              </w:rPr>
            </w:pPr>
            <w:r w:rsidRPr="00160871">
              <w:rPr>
                <w:rFonts w:ascii="Times New Roman" w:hAnsi="Times New Roman" w:cs="Times New Roman"/>
                <w:color w:val="000000" w:themeColor="text1"/>
                <w:sz w:val="24"/>
                <w:szCs w:val="24"/>
              </w:rPr>
              <w:t>(i) contribu</w:t>
            </w:r>
            <w:r w:rsidR="00C36E6C" w:rsidRPr="00160871">
              <w:rPr>
                <w:rFonts w:ascii="Times New Roman" w:hAnsi="Times New Roman" w:cs="Times New Roman"/>
                <w:color w:val="000000" w:themeColor="text1"/>
                <w:sz w:val="24"/>
                <w:szCs w:val="24"/>
              </w:rPr>
              <w:t>ț</w:t>
            </w:r>
            <w:r w:rsidRPr="00160871">
              <w:rPr>
                <w:rFonts w:ascii="Times New Roman" w:hAnsi="Times New Roman" w:cs="Times New Roman"/>
                <w:color w:val="000000" w:themeColor="text1"/>
                <w:sz w:val="24"/>
                <w:szCs w:val="24"/>
              </w:rPr>
              <w:t>ii de asigurări</w:t>
            </w:r>
          </w:p>
          <w:p w:rsidR="00230248" w:rsidRPr="00160871" w:rsidRDefault="00230248" w:rsidP="00A801AF">
            <w:pPr>
              <w:tabs>
                <w:tab w:val="left" w:pos="3960"/>
              </w:tabs>
              <w:spacing w:after="0"/>
              <w:jc w:val="both"/>
              <w:rPr>
                <w:rFonts w:ascii="Times New Roman" w:hAnsi="Times New Roman" w:cs="Times New Roman"/>
                <w:color w:val="000000" w:themeColor="text1"/>
                <w:sz w:val="24"/>
                <w:szCs w:val="24"/>
              </w:rPr>
            </w:pPr>
            <w:r w:rsidRPr="00160871">
              <w:rPr>
                <w:rFonts w:ascii="Times New Roman" w:hAnsi="Times New Roman" w:cs="Times New Roman"/>
                <w:color w:val="000000" w:themeColor="text1"/>
                <w:sz w:val="24"/>
                <w:szCs w:val="24"/>
              </w:rPr>
              <w:t>d) alte tipuri de venituri  (se va men</w:t>
            </w:r>
            <w:r w:rsidR="00C36E6C" w:rsidRPr="00160871">
              <w:rPr>
                <w:rFonts w:ascii="Times New Roman" w:hAnsi="Times New Roman" w:cs="Times New Roman"/>
                <w:color w:val="000000" w:themeColor="text1"/>
                <w:sz w:val="24"/>
                <w:szCs w:val="24"/>
              </w:rPr>
              <w:t>ț</w:t>
            </w:r>
            <w:r w:rsidRPr="00160871">
              <w:rPr>
                <w:rFonts w:ascii="Times New Roman" w:hAnsi="Times New Roman" w:cs="Times New Roman"/>
                <w:color w:val="000000" w:themeColor="text1"/>
                <w:sz w:val="24"/>
                <w:szCs w:val="24"/>
              </w:rPr>
              <w:t>iona natura acestora)</w:t>
            </w:r>
          </w:p>
        </w:tc>
        <w:tc>
          <w:tcPr>
            <w:tcW w:w="2073" w:type="pct"/>
            <w:gridSpan w:val="6"/>
            <w:vMerge w:val="restart"/>
          </w:tcPr>
          <w:p w:rsidR="00230248" w:rsidRPr="00160871" w:rsidRDefault="00230248" w:rsidP="00A801AF">
            <w:pPr>
              <w:pStyle w:val="ListParagraph"/>
              <w:spacing w:after="0"/>
              <w:ind w:left="0"/>
              <w:jc w:val="both"/>
              <w:rPr>
                <w:rFonts w:ascii="Times New Roman" w:hAnsi="Times New Roman" w:cs="Times New Roman"/>
                <w:color w:val="000000" w:themeColor="text1"/>
                <w:sz w:val="24"/>
                <w:szCs w:val="24"/>
              </w:rPr>
            </w:pPr>
            <w:r w:rsidRPr="00160871">
              <w:rPr>
                <w:rFonts w:ascii="Times New Roman" w:hAnsi="Times New Roman" w:cs="Times New Roman"/>
                <w:color w:val="000000" w:themeColor="text1"/>
                <w:sz w:val="24"/>
                <w:szCs w:val="24"/>
              </w:rPr>
              <w:t xml:space="preserve"> </w:t>
            </w:r>
          </w:p>
        </w:tc>
      </w:tr>
      <w:tr w:rsidR="00A801AF" w:rsidRPr="00160871" w:rsidTr="00197758">
        <w:trPr>
          <w:trHeight w:val="530"/>
        </w:trPr>
        <w:tc>
          <w:tcPr>
            <w:tcW w:w="2927" w:type="pct"/>
          </w:tcPr>
          <w:p w:rsidR="00230248" w:rsidRPr="00160871" w:rsidRDefault="00230248" w:rsidP="00A801AF">
            <w:pPr>
              <w:pStyle w:val="ListParagraph"/>
              <w:numPr>
                <w:ilvl w:val="1"/>
                <w:numId w:val="6"/>
              </w:numPr>
              <w:tabs>
                <w:tab w:val="left" w:pos="3960"/>
              </w:tabs>
              <w:spacing w:after="0"/>
              <w:jc w:val="both"/>
              <w:rPr>
                <w:rFonts w:ascii="Times New Roman" w:hAnsi="Times New Roman" w:cs="Times New Roman"/>
                <w:color w:val="000000" w:themeColor="text1"/>
                <w:sz w:val="24"/>
                <w:szCs w:val="24"/>
              </w:rPr>
            </w:pPr>
            <w:r w:rsidRPr="00160871">
              <w:rPr>
                <w:rFonts w:ascii="Times New Roman" w:hAnsi="Times New Roman" w:cs="Times New Roman"/>
                <w:color w:val="000000" w:themeColor="text1"/>
                <w:sz w:val="24"/>
                <w:szCs w:val="24"/>
              </w:rPr>
              <w:t xml:space="preserve"> Modificări ale cheltuielilor bugetare, plus/minus, din care:</w:t>
            </w:r>
          </w:p>
          <w:p w:rsidR="00230248" w:rsidRPr="00160871" w:rsidRDefault="00230248" w:rsidP="00A801AF">
            <w:pPr>
              <w:tabs>
                <w:tab w:val="left" w:pos="3960"/>
              </w:tabs>
              <w:spacing w:after="0"/>
              <w:jc w:val="both"/>
              <w:rPr>
                <w:rFonts w:ascii="Times New Roman" w:hAnsi="Times New Roman" w:cs="Times New Roman"/>
                <w:color w:val="000000" w:themeColor="text1"/>
                <w:sz w:val="24"/>
                <w:szCs w:val="24"/>
              </w:rPr>
            </w:pPr>
            <w:r w:rsidRPr="00160871">
              <w:rPr>
                <w:rFonts w:ascii="Times New Roman" w:hAnsi="Times New Roman" w:cs="Times New Roman"/>
                <w:color w:val="000000" w:themeColor="text1"/>
                <w:sz w:val="24"/>
                <w:szCs w:val="24"/>
              </w:rPr>
              <w:t>a) buget de stat, din acesta:</w:t>
            </w:r>
          </w:p>
          <w:p w:rsidR="00230248" w:rsidRPr="00160871" w:rsidRDefault="00230248" w:rsidP="00A801AF">
            <w:pPr>
              <w:tabs>
                <w:tab w:val="left" w:pos="3960"/>
              </w:tabs>
              <w:spacing w:after="0"/>
              <w:jc w:val="both"/>
              <w:rPr>
                <w:rFonts w:ascii="Times New Roman" w:hAnsi="Times New Roman" w:cs="Times New Roman"/>
                <w:color w:val="000000" w:themeColor="text1"/>
                <w:sz w:val="24"/>
                <w:szCs w:val="24"/>
              </w:rPr>
            </w:pPr>
            <w:r w:rsidRPr="00160871">
              <w:rPr>
                <w:rFonts w:ascii="Times New Roman" w:hAnsi="Times New Roman" w:cs="Times New Roman"/>
                <w:color w:val="000000" w:themeColor="text1"/>
                <w:sz w:val="24"/>
                <w:szCs w:val="24"/>
              </w:rPr>
              <w:t>(i) cheltuieli de personal</w:t>
            </w:r>
          </w:p>
          <w:p w:rsidR="00230248" w:rsidRPr="00160871" w:rsidRDefault="00230248" w:rsidP="00A801AF">
            <w:pPr>
              <w:tabs>
                <w:tab w:val="left" w:pos="3960"/>
              </w:tabs>
              <w:spacing w:after="0"/>
              <w:jc w:val="both"/>
              <w:rPr>
                <w:rFonts w:ascii="Times New Roman" w:hAnsi="Times New Roman" w:cs="Times New Roman"/>
                <w:color w:val="000000" w:themeColor="text1"/>
                <w:sz w:val="24"/>
                <w:szCs w:val="24"/>
              </w:rPr>
            </w:pPr>
            <w:r w:rsidRPr="00160871">
              <w:rPr>
                <w:rFonts w:ascii="Times New Roman" w:hAnsi="Times New Roman" w:cs="Times New Roman"/>
                <w:color w:val="000000" w:themeColor="text1"/>
                <w:sz w:val="24"/>
                <w:szCs w:val="24"/>
              </w:rPr>
              <w:t xml:space="preserve">(ii) bunuri </w:t>
            </w:r>
            <w:r w:rsidR="00C36E6C" w:rsidRPr="00160871">
              <w:rPr>
                <w:rFonts w:ascii="Times New Roman" w:hAnsi="Times New Roman" w:cs="Times New Roman"/>
                <w:color w:val="000000" w:themeColor="text1"/>
                <w:sz w:val="24"/>
                <w:szCs w:val="24"/>
              </w:rPr>
              <w:t>ș</w:t>
            </w:r>
            <w:r w:rsidRPr="00160871">
              <w:rPr>
                <w:rFonts w:ascii="Times New Roman" w:hAnsi="Times New Roman" w:cs="Times New Roman"/>
                <w:color w:val="000000" w:themeColor="text1"/>
                <w:sz w:val="24"/>
                <w:szCs w:val="24"/>
              </w:rPr>
              <w:t xml:space="preserve">i servicii                              </w:t>
            </w:r>
          </w:p>
          <w:p w:rsidR="00230248" w:rsidRPr="00160871" w:rsidRDefault="00230248" w:rsidP="00A801AF">
            <w:pPr>
              <w:tabs>
                <w:tab w:val="left" w:pos="3960"/>
              </w:tabs>
              <w:spacing w:after="0"/>
              <w:jc w:val="both"/>
              <w:rPr>
                <w:rFonts w:ascii="Times New Roman" w:hAnsi="Times New Roman" w:cs="Times New Roman"/>
                <w:color w:val="000000" w:themeColor="text1"/>
                <w:sz w:val="24"/>
                <w:szCs w:val="24"/>
              </w:rPr>
            </w:pPr>
            <w:r w:rsidRPr="00160871">
              <w:rPr>
                <w:rFonts w:ascii="Times New Roman" w:hAnsi="Times New Roman" w:cs="Times New Roman"/>
                <w:color w:val="000000" w:themeColor="text1"/>
                <w:sz w:val="24"/>
                <w:szCs w:val="24"/>
              </w:rPr>
              <w:t>b) bugete locale:</w:t>
            </w:r>
          </w:p>
          <w:p w:rsidR="00230248" w:rsidRPr="00160871" w:rsidRDefault="00230248" w:rsidP="00A801AF">
            <w:pPr>
              <w:tabs>
                <w:tab w:val="left" w:pos="3960"/>
              </w:tabs>
              <w:spacing w:after="0"/>
              <w:jc w:val="both"/>
              <w:rPr>
                <w:rFonts w:ascii="Times New Roman" w:hAnsi="Times New Roman" w:cs="Times New Roman"/>
                <w:color w:val="000000" w:themeColor="text1"/>
                <w:sz w:val="24"/>
                <w:szCs w:val="24"/>
              </w:rPr>
            </w:pPr>
            <w:r w:rsidRPr="00160871">
              <w:rPr>
                <w:rFonts w:ascii="Times New Roman" w:hAnsi="Times New Roman" w:cs="Times New Roman"/>
                <w:color w:val="000000" w:themeColor="text1"/>
                <w:sz w:val="24"/>
                <w:szCs w:val="24"/>
              </w:rPr>
              <w:t>(i) cheltuieli de personal</w:t>
            </w:r>
          </w:p>
          <w:p w:rsidR="00230248" w:rsidRPr="00160871" w:rsidRDefault="00230248" w:rsidP="00A801AF">
            <w:pPr>
              <w:tabs>
                <w:tab w:val="left" w:pos="3960"/>
              </w:tabs>
              <w:spacing w:after="0"/>
              <w:jc w:val="both"/>
              <w:rPr>
                <w:rFonts w:ascii="Times New Roman" w:hAnsi="Times New Roman" w:cs="Times New Roman"/>
                <w:color w:val="000000" w:themeColor="text1"/>
                <w:sz w:val="24"/>
                <w:szCs w:val="24"/>
              </w:rPr>
            </w:pPr>
            <w:r w:rsidRPr="00160871">
              <w:rPr>
                <w:rFonts w:ascii="Times New Roman" w:hAnsi="Times New Roman" w:cs="Times New Roman"/>
                <w:color w:val="000000" w:themeColor="text1"/>
                <w:sz w:val="24"/>
                <w:szCs w:val="24"/>
              </w:rPr>
              <w:t xml:space="preserve">(ii) bunuri </w:t>
            </w:r>
            <w:r w:rsidR="00C36E6C" w:rsidRPr="00160871">
              <w:rPr>
                <w:rFonts w:ascii="Times New Roman" w:hAnsi="Times New Roman" w:cs="Times New Roman"/>
                <w:color w:val="000000" w:themeColor="text1"/>
                <w:sz w:val="24"/>
                <w:szCs w:val="24"/>
              </w:rPr>
              <w:t>ș</w:t>
            </w:r>
            <w:r w:rsidRPr="00160871">
              <w:rPr>
                <w:rFonts w:ascii="Times New Roman" w:hAnsi="Times New Roman" w:cs="Times New Roman"/>
                <w:color w:val="000000" w:themeColor="text1"/>
                <w:sz w:val="24"/>
                <w:szCs w:val="24"/>
              </w:rPr>
              <w:t xml:space="preserve">i servicii    </w:t>
            </w:r>
          </w:p>
          <w:p w:rsidR="00230248" w:rsidRPr="00160871" w:rsidRDefault="00230248" w:rsidP="00A801AF">
            <w:pPr>
              <w:tabs>
                <w:tab w:val="left" w:pos="3960"/>
              </w:tabs>
              <w:spacing w:after="0"/>
              <w:jc w:val="both"/>
              <w:rPr>
                <w:rFonts w:ascii="Times New Roman" w:hAnsi="Times New Roman" w:cs="Times New Roman"/>
                <w:color w:val="000000" w:themeColor="text1"/>
                <w:sz w:val="24"/>
                <w:szCs w:val="24"/>
              </w:rPr>
            </w:pPr>
            <w:r w:rsidRPr="00160871">
              <w:rPr>
                <w:rFonts w:ascii="Times New Roman" w:hAnsi="Times New Roman" w:cs="Times New Roman"/>
                <w:color w:val="000000" w:themeColor="text1"/>
                <w:sz w:val="24"/>
                <w:szCs w:val="24"/>
              </w:rPr>
              <w:t xml:space="preserve">c) bugetul asigurărilor sociale de stat: </w:t>
            </w:r>
          </w:p>
          <w:p w:rsidR="00230248" w:rsidRPr="00160871" w:rsidRDefault="00230248" w:rsidP="00A801AF">
            <w:pPr>
              <w:tabs>
                <w:tab w:val="left" w:pos="3960"/>
              </w:tabs>
              <w:spacing w:after="0"/>
              <w:jc w:val="both"/>
              <w:rPr>
                <w:rFonts w:ascii="Times New Roman" w:hAnsi="Times New Roman" w:cs="Times New Roman"/>
                <w:color w:val="000000" w:themeColor="text1"/>
                <w:sz w:val="24"/>
                <w:szCs w:val="24"/>
              </w:rPr>
            </w:pPr>
            <w:r w:rsidRPr="00160871">
              <w:rPr>
                <w:rFonts w:ascii="Times New Roman" w:hAnsi="Times New Roman" w:cs="Times New Roman"/>
                <w:color w:val="000000" w:themeColor="text1"/>
                <w:sz w:val="24"/>
                <w:szCs w:val="24"/>
              </w:rPr>
              <w:t>(i) cheltuieli de personal</w:t>
            </w:r>
          </w:p>
          <w:p w:rsidR="00230248" w:rsidRPr="00160871" w:rsidRDefault="00230248" w:rsidP="00A801AF">
            <w:pPr>
              <w:tabs>
                <w:tab w:val="left" w:pos="3960"/>
              </w:tabs>
              <w:spacing w:after="0"/>
              <w:jc w:val="both"/>
              <w:rPr>
                <w:rFonts w:ascii="Times New Roman" w:hAnsi="Times New Roman" w:cs="Times New Roman"/>
                <w:color w:val="000000" w:themeColor="text1"/>
                <w:sz w:val="24"/>
                <w:szCs w:val="24"/>
              </w:rPr>
            </w:pPr>
            <w:r w:rsidRPr="00160871">
              <w:rPr>
                <w:rFonts w:ascii="Times New Roman" w:hAnsi="Times New Roman" w:cs="Times New Roman"/>
                <w:color w:val="000000" w:themeColor="text1"/>
                <w:sz w:val="24"/>
                <w:szCs w:val="24"/>
              </w:rPr>
              <w:t xml:space="preserve">(ii) bunuri </w:t>
            </w:r>
            <w:r w:rsidR="00C36E6C" w:rsidRPr="00160871">
              <w:rPr>
                <w:rFonts w:ascii="Times New Roman" w:hAnsi="Times New Roman" w:cs="Times New Roman"/>
                <w:color w:val="000000" w:themeColor="text1"/>
                <w:sz w:val="24"/>
                <w:szCs w:val="24"/>
              </w:rPr>
              <w:t>ș</w:t>
            </w:r>
            <w:r w:rsidRPr="00160871">
              <w:rPr>
                <w:rFonts w:ascii="Times New Roman" w:hAnsi="Times New Roman" w:cs="Times New Roman"/>
                <w:color w:val="000000" w:themeColor="text1"/>
                <w:sz w:val="24"/>
                <w:szCs w:val="24"/>
              </w:rPr>
              <w:t xml:space="preserve">i servicii  </w:t>
            </w:r>
          </w:p>
          <w:p w:rsidR="00230248" w:rsidRPr="00160871" w:rsidRDefault="00230248" w:rsidP="00A801AF">
            <w:pPr>
              <w:tabs>
                <w:tab w:val="left" w:pos="3960"/>
              </w:tabs>
              <w:spacing w:after="0"/>
              <w:jc w:val="both"/>
              <w:rPr>
                <w:rFonts w:ascii="Times New Roman" w:hAnsi="Times New Roman" w:cs="Times New Roman"/>
                <w:color w:val="000000" w:themeColor="text1"/>
                <w:sz w:val="24"/>
                <w:szCs w:val="24"/>
              </w:rPr>
            </w:pPr>
            <w:r w:rsidRPr="00160871">
              <w:rPr>
                <w:rFonts w:ascii="Times New Roman" w:hAnsi="Times New Roman" w:cs="Times New Roman"/>
                <w:color w:val="000000" w:themeColor="text1"/>
                <w:sz w:val="24"/>
                <w:szCs w:val="24"/>
              </w:rPr>
              <w:t>d) alte tipuri de cheltuieli (se va men</w:t>
            </w:r>
            <w:r w:rsidR="00C36E6C" w:rsidRPr="00160871">
              <w:rPr>
                <w:rFonts w:ascii="Times New Roman" w:hAnsi="Times New Roman" w:cs="Times New Roman"/>
                <w:color w:val="000000" w:themeColor="text1"/>
                <w:sz w:val="24"/>
                <w:szCs w:val="24"/>
              </w:rPr>
              <w:t>ț</w:t>
            </w:r>
            <w:r w:rsidRPr="00160871">
              <w:rPr>
                <w:rFonts w:ascii="Times New Roman" w:hAnsi="Times New Roman" w:cs="Times New Roman"/>
                <w:color w:val="000000" w:themeColor="text1"/>
                <w:sz w:val="24"/>
                <w:szCs w:val="24"/>
              </w:rPr>
              <w:t>iona natura acestora)</w:t>
            </w:r>
          </w:p>
        </w:tc>
        <w:tc>
          <w:tcPr>
            <w:tcW w:w="2073" w:type="pct"/>
            <w:gridSpan w:val="6"/>
            <w:vMerge/>
          </w:tcPr>
          <w:p w:rsidR="00230248" w:rsidRPr="00160871" w:rsidRDefault="00230248" w:rsidP="00A801AF">
            <w:pPr>
              <w:pStyle w:val="ListParagraph"/>
              <w:spacing w:after="0"/>
              <w:ind w:left="0"/>
              <w:jc w:val="both"/>
              <w:rPr>
                <w:rFonts w:ascii="Times New Roman" w:hAnsi="Times New Roman" w:cs="Times New Roman"/>
                <w:color w:val="000000" w:themeColor="text1"/>
                <w:sz w:val="24"/>
                <w:szCs w:val="24"/>
              </w:rPr>
            </w:pPr>
          </w:p>
        </w:tc>
      </w:tr>
      <w:tr w:rsidR="00A801AF" w:rsidRPr="00160871" w:rsidTr="00197758">
        <w:tc>
          <w:tcPr>
            <w:tcW w:w="2927" w:type="pct"/>
          </w:tcPr>
          <w:p w:rsidR="00230248" w:rsidRPr="00160871" w:rsidRDefault="00230248" w:rsidP="00A801AF">
            <w:pPr>
              <w:pStyle w:val="ListParagraph"/>
              <w:numPr>
                <w:ilvl w:val="1"/>
                <w:numId w:val="6"/>
              </w:numPr>
              <w:tabs>
                <w:tab w:val="left" w:pos="3960"/>
              </w:tabs>
              <w:spacing w:after="0"/>
              <w:jc w:val="both"/>
              <w:rPr>
                <w:rFonts w:ascii="Times New Roman" w:hAnsi="Times New Roman" w:cs="Times New Roman"/>
                <w:color w:val="000000" w:themeColor="text1"/>
                <w:sz w:val="24"/>
                <w:szCs w:val="24"/>
              </w:rPr>
            </w:pPr>
            <w:r w:rsidRPr="00160871">
              <w:rPr>
                <w:rFonts w:ascii="Times New Roman" w:hAnsi="Times New Roman" w:cs="Times New Roman"/>
                <w:color w:val="000000" w:themeColor="text1"/>
                <w:sz w:val="24"/>
                <w:szCs w:val="24"/>
              </w:rPr>
              <w:t xml:space="preserve"> Impact financiar, plus/minus, din care:</w:t>
            </w:r>
          </w:p>
          <w:p w:rsidR="00230248" w:rsidRPr="00160871" w:rsidRDefault="00230248" w:rsidP="00A801AF">
            <w:pPr>
              <w:tabs>
                <w:tab w:val="left" w:pos="3960"/>
              </w:tabs>
              <w:spacing w:after="0"/>
              <w:jc w:val="both"/>
              <w:rPr>
                <w:rFonts w:ascii="Times New Roman" w:hAnsi="Times New Roman" w:cs="Times New Roman"/>
                <w:color w:val="000000" w:themeColor="text1"/>
                <w:sz w:val="24"/>
                <w:szCs w:val="24"/>
              </w:rPr>
            </w:pPr>
            <w:r w:rsidRPr="00160871">
              <w:rPr>
                <w:rFonts w:ascii="Times New Roman" w:hAnsi="Times New Roman" w:cs="Times New Roman"/>
                <w:color w:val="000000" w:themeColor="text1"/>
                <w:sz w:val="24"/>
                <w:szCs w:val="24"/>
              </w:rPr>
              <w:t>a)</w:t>
            </w:r>
            <w:r w:rsidRPr="00160871">
              <w:rPr>
                <w:rFonts w:ascii="Times New Roman" w:hAnsi="Times New Roman" w:cs="Times New Roman"/>
                <w:color w:val="000000" w:themeColor="text1"/>
                <w:sz w:val="24"/>
                <w:szCs w:val="24"/>
                <w:vertAlign w:val="superscript"/>
              </w:rPr>
              <w:t xml:space="preserve"> </w:t>
            </w:r>
            <w:r w:rsidRPr="00160871">
              <w:rPr>
                <w:rFonts w:ascii="Times New Roman" w:hAnsi="Times New Roman" w:cs="Times New Roman"/>
                <w:color w:val="000000" w:themeColor="text1"/>
                <w:sz w:val="24"/>
                <w:szCs w:val="24"/>
              </w:rPr>
              <w:t>buget de stat</w:t>
            </w:r>
          </w:p>
          <w:p w:rsidR="00230248" w:rsidRPr="00160871" w:rsidRDefault="00230248" w:rsidP="00A801AF">
            <w:pPr>
              <w:tabs>
                <w:tab w:val="left" w:pos="3960"/>
              </w:tabs>
              <w:spacing w:after="0"/>
              <w:rPr>
                <w:rFonts w:ascii="Times New Roman" w:hAnsi="Times New Roman" w:cs="Times New Roman"/>
                <w:color w:val="000000" w:themeColor="text1"/>
                <w:sz w:val="24"/>
                <w:szCs w:val="24"/>
              </w:rPr>
            </w:pPr>
            <w:r w:rsidRPr="00160871">
              <w:rPr>
                <w:rFonts w:ascii="Times New Roman" w:hAnsi="Times New Roman" w:cs="Times New Roman"/>
                <w:color w:val="000000" w:themeColor="text1"/>
                <w:sz w:val="24"/>
                <w:szCs w:val="24"/>
              </w:rPr>
              <w:t>b) bugete locale</w:t>
            </w:r>
          </w:p>
        </w:tc>
        <w:tc>
          <w:tcPr>
            <w:tcW w:w="2073" w:type="pct"/>
            <w:gridSpan w:val="6"/>
            <w:vMerge/>
          </w:tcPr>
          <w:p w:rsidR="00230248" w:rsidRPr="00160871" w:rsidRDefault="00230248" w:rsidP="00A801AF">
            <w:pPr>
              <w:pStyle w:val="ListParagraph"/>
              <w:spacing w:after="0"/>
              <w:ind w:left="0"/>
              <w:jc w:val="both"/>
              <w:rPr>
                <w:rFonts w:ascii="Times New Roman" w:hAnsi="Times New Roman" w:cs="Times New Roman"/>
                <w:color w:val="000000" w:themeColor="text1"/>
                <w:sz w:val="24"/>
                <w:szCs w:val="24"/>
              </w:rPr>
            </w:pPr>
          </w:p>
        </w:tc>
      </w:tr>
      <w:tr w:rsidR="00A801AF" w:rsidRPr="00160871" w:rsidTr="00197758">
        <w:tc>
          <w:tcPr>
            <w:tcW w:w="2927" w:type="pct"/>
          </w:tcPr>
          <w:p w:rsidR="00230248" w:rsidRPr="00160871" w:rsidRDefault="00230248" w:rsidP="00A801AF">
            <w:pPr>
              <w:pStyle w:val="ListParagraph"/>
              <w:numPr>
                <w:ilvl w:val="1"/>
                <w:numId w:val="6"/>
              </w:numPr>
              <w:tabs>
                <w:tab w:val="left" w:pos="460"/>
              </w:tabs>
              <w:spacing w:after="0"/>
              <w:ind w:left="0" w:firstLine="0"/>
              <w:rPr>
                <w:rFonts w:ascii="Times New Roman" w:hAnsi="Times New Roman" w:cs="Times New Roman"/>
                <w:color w:val="000000" w:themeColor="text1"/>
                <w:sz w:val="24"/>
                <w:szCs w:val="24"/>
              </w:rPr>
            </w:pPr>
            <w:r w:rsidRPr="00160871">
              <w:rPr>
                <w:rFonts w:ascii="Times New Roman" w:hAnsi="Times New Roman" w:cs="Times New Roman"/>
                <w:color w:val="000000" w:themeColor="text1"/>
                <w:sz w:val="24"/>
                <w:szCs w:val="24"/>
              </w:rPr>
              <w:t>Propuneri pentru acoperirea cre</w:t>
            </w:r>
            <w:r w:rsidR="00C36E6C" w:rsidRPr="00160871">
              <w:rPr>
                <w:rFonts w:ascii="Times New Roman" w:hAnsi="Times New Roman" w:cs="Times New Roman"/>
                <w:color w:val="000000" w:themeColor="text1"/>
                <w:sz w:val="24"/>
                <w:szCs w:val="24"/>
              </w:rPr>
              <w:t>ș</w:t>
            </w:r>
            <w:r w:rsidRPr="00160871">
              <w:rPr>
                <w:rFonts w:ascii="Times New Roman" w:hAnsi="Times New Roman" w:cs="Times New Roman"/>
                <w:color w:val="000000" w:themeColor="text1"/>
                <w:sz w:val="24"/>
                <w:szCs w:val="24"/>
              </w:rPr>
              <w:t>terii cheltuielilor bugetare</w:t>
            </w:r>
          </w:p>
        </w:tc>
        <w:tc>
          <w:tcPr>
            <w:tcW w:w="2073" w:type="pct"/>
            <w:gridSpan w:val="6"/>
            <w:vMerge/>
          </w:tcPr>
          <w:p w:rsidR="00230248" w:rsidRPr="00160871" w:rsidRDefault="00230248" w:rsidP="00A801AF">
            <w:pPr>
              <w:pStyle w:val="ListParagraph"/>
              <w:spacing w:after="0"/>
              <w:ind w:left="0"/>
              <w:jc w:val="both"/>
              <w:rPr>
                <w:rFonts w:ascii="Times New Roman" w:hAnsi="Times New Roman" w:cs="Times New Roman"/>
                <w:color w:val="000000" w:themeColor="text1"/>
                <w:sz w:val="24"/>
                <w:szCs w:val="24"/>
              </w:rPr>
            </w:pPr>
          </w:p>
        </w:tc>
      </w:tr>
      <w:tr w:rsidR="00A801AF" w:rsidRPr="00160871" w:rsidTr="00197758">
        <w:tc>
          <w:tcPr>
            <w:tcW w:w="2927" w:type="pct"/>
          </w:tcPr>
          <w:p w:rsidR="00230248" w:rsidRPr="00160871" w:rsidRDefault="00230248" w:rsidP="00A801AF">
            <w:pPr>
              <w:pStyle w:val="ListParagraph"/>
              <w:numPr>
                <w:ilvl w:val="1"/>
                <w:numId w:val="6"/>
              </w:numPr>
              <w:tabs>
                <w:tab w:val="left" w:pos="460"/>
              </w:tabs>
              <w:spacing w:after="0"/>
              <w:ind w:left="0" w:firstLine="0"/>
              <w:jc w:val="both"/>
              <w:rPr>
                <w:rFonts w:ascii="Times New Roman" w:hAnsi="Times New Roman" w:cs="Times New Roman"/>
                <w:color w:val="000000" w:themeColor="text1"/>
                <w:sz w:val="24"/>
                <w:szCs w:val="24"/>
              </w:rPr>
            </w:pPr>
            <w:r w:rsidRPr="00160871">
              <w:rPr>
                <w:rFonts w:ascii="Times New Roman" w:hAnsi="Times New Roman" w:cs="Times New Roman"/>
                <w:color w:val="000000" w:themeColor="text1"/>
                <w:sz w:val="24"/>
                <w:szCs w:val="24"/>
              </w:rPr>
              <w:t>Propuneri pentru a compensa reducerea veniturilor bugetare</w:t>
            </w:r>
          </w:p>
        </w:tc>
        <w:tc>
          <w:tcPr>
            <w:tcW w:w="2073" w:type="pct"/>
            <w:gridSpan w:val="6"/>
            <w:vMerge/>
          </w:tcPr>
          <w:p w:rsidR="00230248" w:rsidRPr="00160871" w:rsidRDefault="00230248" w:rsidP="00A801AF">
            <w:pPr>
              <w:tabs>
                <w:tab w:val="left" w:pos="3960"/>
              </w:tabs>
              <w:spacing w:after="0"/>
              <w:rPr>
                <w:rFonts w:ascii="Times New Roman" w:hAnsi="Times New Roman" w:cs="Times New Roman"/>
                <w:color w:val="000000" w:themeColor="text1"/>
                <w:sz w:val="24"/>
                <w:szCs w:val="24"/>
              </w:rPr>
            </w:pPr>
          </w:p>
        </w:tc>
      </w:tr>
      <w:tr w:rsidR="00A801AF" w:rsidRPr="00160871" w:rsidTr="00197758">
        <w:tc>
          <w:tcPr>
            <w:tcW w:w="2927" w:type="pct"/>
          </w:tcPr>
          <w:p w:rsidR="00230248" w:rsidRPr="00160871" w:rsidRDefault="00230248" w:rsidP="00A801AF">
            <w:pPr>
              <w:pStyle w:val="ListParagraph"/>
              <w:numPr>
                <w:ilvl w:val="1"/>
                <w:numId w:val="6"/>
              </w:numPr>
              <w:tabs>
                <w:tab w:val="left" w:pos="460"/>
              </w:tabs>
              <w:spacing w:after="0"/>
              <w:ind w:left="0" w:firstLine="0"/>
              <w:jc w:val="both"/>
              <w:rPr>
                <w:rFonts w:ascii="Times New Roman" w:hAnsi="Times New Roman" w:cs="Times New Roman"/>
                <w:color w:val="000000" w:themeColor="text1"/>
                <w:sz w:val="24"/>
                <w:szCs w:val="24"/>
              </w:rPr>
            </w:pPr>
            <w:r w:rsidRPr="00160871">
              <w:rPr>
                <w:rFonts w:ascii="Times New Roman" w:hAnsi="Times New Roman" w:cs="Times New Roman"/>
                <w:color w:val="000000" w:themeColor="text1"/>
                <w:sz w:val="24"/>
                <w:szCs w:val="24"/>
              </w:rPr>
              <w:t xml:space="preserve">Calcule detaliate privind fundamentarea modificărilor veniturilor </w:t>
            </w:r>
            <w:r w:rsidR="00C36E6C" w:rsidRPr="00160871">
              <w:rPr>
                <w:rFonts w:ascii="Times New Roman" w:hAnsi="Times New Roman" w:cs="Times New Roman"/>
                <w:color w:val="000000" w:themeColor="text1"/>
                <w:sz w:val="24"/>
                <w:szCs w:val="24"/>
              </w:rPr>
              <w:t>ș</w:t>
            </w:r>
            <w:r w:rsidRPr="00160871">
              <w:rPr>
                <w:rFonts w:ascii="Times New Roman" w:hAnsi="Times New Roman" w:cs="Times New Roman"/>
                <w:color w:val="000000" w:themeColor="text1"/>
                <w:sz w:val="24"/>
                <w:szCs w:val="24"/>
              </w:rPr>
              <w:t>i/sau cheltuielilor bugetare</w:t>
            </w:r>
          </w:p>
        </w:tc>
        <w:tc>
          <w:tcPr>
            <w:tcW w:w="2073" w:type="pct"/>
            <w:gridSpan w:val="6"/>
            <w:vMerge/>
          </w:tcPr>
          <w:p w:rsidR="00230248" w:rsidRPr="00160871" w:rsidRDefault="00230248" w:rsidP="00A801AF">
            <w:pPr>
              <w:tabs>
                <w:tab w:val="left" w:pos="3960"/>
              </w:tabs>
              <w:spacing w:after="0"/>
              <w:rPr>
                <w:rFonts w:ascii="Times New Roman" w:hAnsi="Times New Roman" w:cs="Times New Roman"/>
                <w:color w:val="000000" w:themeColor="text1"/>
                <w:sz w:val="24"/>
                <w:szCs w:val="24"/>
              </w:rPr>
            </w:pPr>
          </w:p>
        </w:tc>
      </w:tr>
      <w:tr w:rsidR="00A801AF" w:rsidRPr="00160871" w:rsidTr="00197758">
        <w:tc>
          <w:tcPr>
            <w:tcW w:w="5000" w:type="pct"/>
            <w:gridSpan w:val="7"/>
          </w:tcPr>
          <w:p w:rsidR="00230248" w:rsidRPr="00160871" w:rsidRDefault="00230248" w:rsidP="00A801AF">
            <w:pPr>
              <w:pStyle w:val="ListParagraph"/>
              <w:numPr>
                <w:ilvl w:val="1"/>
                <w:numId w:val="6"/>
              </w:numPr>
              <w:tabs>
                <w:tab w:val="left" w:pos="34"/>
              </w:tabs>
              <w:spacing w:after="0"/>
              <w:ind w:left="0" w:firstLine="0"/>
              <w:jc w:val="both"/>
              <w:rPr>
                <w:rFonts w:ascii="Times New Roman" w:hAnsi="Times New Roman" w:cs="Times New Roman"/>
                <w:color w:val="000000" w:themeColor="text1"/>
                <w:sz w:val="24"/>
                <w:szCs w:val="24"/>
              </w:rPr>
            </w:pPr>
            <w:r w:rsidRPr="00160871">
              <w:rPr>
                <w:rFonts w:ascii="Times New Roman" w:hAnsi="Times New Roman" w:cs="Times New Roman"/>
                <w:color w:val="000000" w:themeColor="text1"/>
                <w:sz w:val="24"/>
                <w:szCs w:val="24"/>
              </w:rPr>
              <w:t>Prezentarea, în cazul actelor normative a căror adoptare atrage majorarea cheltuielilor bugetare, a următoarelor documente:</w:t>
            </w:r>
          </w:p>
          <w:p w:rsidR="00230248" w:rsidRPr="00160871" w:rsidRDefault="00230248" w:rsidP="00A801AF">
            <w:pPr>
              <w:pStyle w:val="ListParagraph"/>
              <w:numPr>
                <w:ilvl w:val="0"/>
                <w:numId w:val="7"/>
              </w:numPr>
              <w:tabs>
                <w:tab w:val="left" w:pos="460"/>
              </w:tabs>
              <w:spacing w:after="0"/>
              <w:ind w:left="0" w:firstLine="360"/>
              <w:jc w:val="both"/>
              <w:rPr>
                <w:rFonts w:ascii="Times New Roman" w:hAnsi="Times New Roman" w:cs="Times New Roman"/>
                <w:color w:val="000000" w:themeColor="text1"/>
                <w:sz w:val="24"/>
                <w:szCs w:val="24"/>
              </w:rPr>
            </w:pPr>
            <w:r w:rsidRPr="00160871">
              <w:rPr>
                <w:rFonts w:ascii="Times New Roman" w:hAnsi="Times New Roman" w:cs="Times New Roman"/>
                <w:color w:val="000000" w:themeColor="text1"/>
                <w:sz w:val="24"/>
                <w:szCs w:val="24"/>
              </w:rPr>
              <w:t>fi</w:t>
            </w:r>
            <w:r w:rsidR="00C36E6C" w:rsidRPr="00160871">
              <w:rPr>
                <w:rFonts w:ascii="Times New Roman" w:hAnsi="Times New Roman" w:cs="Times New Roman"/>
                <w:color w:val="000000" w:themeColor="text1"/>
                <w:sz w:val="24"/>
                <w:szCs w:val="24"/>
              </w:rPr>
              <w:t>ș</w:t>
            </w:r>
            <w:r w:rsidRPr="00160871">
              <w:rPr>
                <w:rFonts w:ascii="Times New Roman" w:hAnsi="Times New Roman" w:cs="Times New Roman"/>
                <w:color w:val="000000" w:themeColor="text1"/>
                <w:sz w:val="24"/>
                <w:szCs w:val="24"/>
              </w:rPr>
              <w:t>a financiară prevăzută la art.15 din Legea nr. 500/2002 privind finan</w:t>
            </w:r>
            <w:r w:rsidR="00C36E6C" w:rsidRPr="00160871">
              <w:rPr>
                <w:rFonts w:ascii="Times New Roman" w:hAnsi="Times New Roman" w:cs="Times New Roman"/>
                <w:color w:val="000000" w:themeColor="text1"/>
                <w:sz w:val="24"/>
                <w:szCs w:val="24"/>
              </w:rPr>
              <w:t>ț</w:t>
            </w:r>
            <w:r w:rsidRPr="00160871">
              <w:rPr>
                <w:rFonts w:ascii="Times New Roman" w:hAnsi="Times New Roman" w:cs="Times New Roman"/>
                <w:color w:val="000000" w:themeColor="text1"/>
                <w:sz w:val="24"/>
                <w:szCs w:val="24"/>
              </w:rPr>
              <w:t xml:space="preserve">ele publice, cu modificările </w:t>
            </w:r>
            <w:r w:rsidR="00C36E6C" w:rsidRPr="00160871">
              <w:rPr>
                <w:rFonts w:ascii="Times New Roman" w:hAnsi="Times New Roman" w:cs="Times New Roman"/>
                <w:color w:val="000000" w:themeColor="text1"/>
                <w:sz w:val="24"/>
                <w:szCs w:val="24"/>
              </w:rPr>
              <w:t>ș</w:t>
            </w:r>
            <w:r w:rsidRPr="00160871">
              <w:rPr>
                <w:rFonts w:ascii="Times New Roman" w:hAnsi="Times New Roman" w:cs="Times New Roman"/>
                <w:color w:val="000000" w:themeColor="text1"/>
                <w:sz w:val="24"/>
                <w:szCs w:val="24"/>
              </w:rPr>
              <w:t>i completările ulterioare, înso</w:t>
            </w:r>
            <w:r w:rsidR="00C36E6C" w:rsidRPr="00160871">
              <w:rPr>
                <w:rFonts w:ascii="Times New Roman" w:hAnsi="Times New Roman" w:cs="Times New Roman"/>
                <w:color w:val="000000" w:themeColor="text1"/>
                <w:sz w:val="24"/>
                <w:szCs w:val="24"/>
              </w:rPr>
              <w:t>ț</w:t>
            </w:r>
            <w:r w:rsidRPr="00160871">
              <w:rPr>
                <w:rFonts w:ascii="Times New Roman" w:hAnsi="Times New Roman" w:cs="Times New Roman"/>
                <w:color w:val="000000" w:themeColor="text1"/>
                <w:sz w:val="24"/>
                <w:szCs w:val="24"/>
              </w:rPr>
              <w:t xml:space="preserve">ită de ipotezele </w:t>
            </w:r>
            <w:r w:rsidR="00C36E6C" w:rsidRPr="00160871">
              <w:rPr>
                <w:rFonts w:ascii="Times New Roman" w:hAnsi="Times New Roman" w:cs="Times New Roman"/>
                <w:color w:val="000000" w:themeColor="text1"/>
                <w:sz w:val="24"/>
                <w:szCs w:val="24"/>
              </w:rPr>
              <w:t>ș</w:t>
            </w:r>
            <w:r w:rsidRPr="00160871">
              <w:rPr>
                <w:rFonts w:ascii="Times New Roman" w:hAnsi="Times New Roman" w:cs="Times New Roman"/>
                <w:color w:val="000000" w:themeColor="text1"/>
                <w:sz w:val="24"/>
                <w:szCs w:val="24"/>
              </w:rPr>
              <w:t>i metodologia de calcul utilizată;</w:t>
            </w:r>
          </w:p>
          <w:p w:rsidR="00597E87" w:rsidRPr="00160871" w:rsidRDefault="00230248" w:rsidP="00CF24FD">
            <w:pPr>
              <w:pStyle w:val="ListParagraph"/>
              <w:numPr>
                <w:ilvl w:val="0"/>
                <w:numId w:val="7"/>
              </w:numPr>
              <w:tabs>
                <w:tab w:val="left" w:pos="743"/>
              </w:tabs>
              <w:spacing w:after="0"/>
              <w:ind w:left="34" w:firstLine="326"/>
              <w:jc w:val="both"/>
              <w:rPr>
                <w:rFonts w:ascii="Times New Roman" w:hAnsi="Times New Roman" w:cs="Times New Roman"/>
                <w:color w:val="000000" w:themeColor="text1"/>
                <w:sz w:val="24"/>
                <w:szCs w:val="24"/>
              </w:rPr>
            </w:pPr>
            <w:r w:rsidRPr="00160871">
              <w:rPr>
                <w:rFonts w:ascii="Times New Roman" w:hAnsi="Times New Roman" w:cs="Times New Roman"/>
                <w:color w:val="000000" w:themeColor="text1"/>
                <w:sz w:val="24"/>
                <w:szCs w:val="24"/>
              </w:rPr>
              <w:t>declara</w:t>
            </w:r>
            <w:r w:rsidR="00C36E6C" w:rsidRPr="00160871">
              <w:rPr>
                <w:rFonts w:ascii="Times New Roman" w:hAnsi="Times New Roman" w:cs="Times New Roman"/>
                <w:color w:val="000000" w:themeColor="text1"/>
                <w:sz w:val="24"/>
                <w:szCs w:val="24"/>
              </w:rPr>
              <w:t>ț</w:t>
            </w:r>
            <w:r w:rsidRPr="00160871">
              <w:rPr>
                <w:rFonts w:ascii="Times New Roman" w:hAnsi="Times New Roman" w:cs="Times New Roman"/>
                <w:color w:val="000000" w:themeColor="text1"/>
                <w:sz w:val="24"/>
                <w:szCs w:val="24"/>
              </w:rPr>
              <w:t xml:space="preserve">ie conform căreia majorarea de cheltuială respectivă este compatibilă cu obiectivele </w:t>
            </w:r>
            <w:r w:rsidR="00C36E6C" w:rsidRPr="00160871">
              <w:rPr>
                <w:rFonts w:ascii="Times New Roman" w:hAnsi="Times New Roman" w:cs="Times New Roman"/>
                <w:color w:val="000000" w:themeColor="text1"/>
                <w:sz w:val="24"/>
                <w:szCs w:val="24"/>
              </w:rPr>
              <w:t>ș</w:t>
            </w:r>
            <w:r w:rsidRPr="00160871">
              <w:rPr>
                <w:rFonts w:ascii="Times New Roman" w:hAnsi="Times New Roman" w:cs="Times New Roman"/>
                <w:color w:val="000000" w:themeColor="text1"/>
                <w:sz w:val="24"/>
                <w:szCs w:val="24"/>
              </w:rPr>
              <w:t>i priorită</w:t>
            </w:r>
            <w:r w:rsidR="00C36E6C" w:rsidRPr="00160871">
              <w:rPr>
                <w:rFonts w:ascii="Times New Roman" w:hAnsi="Times New Roman" w:cs="Times New Roman"/>
                <w:color w:val="000000" w:themeColor="text1"/>
                <w:sz w:val="24"/>
                <w:szCs w:val="24"/>
              </w:rPr>
              <w:t>ț</w:t>
            </w:r>
            <w:r w:rsidRPr="00160871">
              <w:rPr>
                <w:rFonts w:ascii="Times New Roman" w:hAnsi="Times New Roman" w:cs="Times New Roman"/>
                <w:color w:val="000000" w:themeColor="text1"/>
                <w:sz w:val="24"/>
                <w:szCs w:val="24"/>
              </w:rPr>
              <w:t xml:space="preserve">ile strategice specificate în strategia fiscal-bugetară, cu legea bugetară anuală </w:t>
            </w:r>
            <w:r w:rsidR="00C36E6C" w:rsidRPr="00160871">
              <w:rPr>
                <w:rFonts w:ascii="Times New Roman" w:hAnsi="Times New Roman" w:cs="Times New Roman"/>
                <w:color w:val="000000" w:themeColor="text1"/>
                <w:sz w:val="24"/>
                <w:szCs w:val="24"/>
              </w:rPr>
              <w:t>ș</w:t>
            </w:r>
            <w:r w:rsidRPr="00160871">
              <w:rPr>
                <w:rFonts w:ascii="Times New Roman" w:hAnsi="Times New Roman" w:cs="Times New Roman"/>
                <w:color w:val="000000" w:themeColor="text1"/>
                <w:sz w:val="24"/>
                <w:szCs w:val="24"/>
              </w:rPr>
              <w:t>i cu plafoanele de cheltuieli prezentate în strategia fiscal-bugetară</w:t>
            </w:r>
            <w:r w:rsidR="00CF24FD" w:rsidRPr="00160871">
              <w:rPr>
                <w:rFonts w:ascii="Times New Roman" w:hAnsi="Times New Roman" w:cs="Times New Roman"/>
                <w:color w:val="000000" w:themeColor="text1"/>
                <w:sz w:val="24"/>
                <w:szCs w:val="24"/>
              </w:rPr>
              <w:t>.</w:t>
            </w:r>
          </w:p>
        </w:tc>
      </w:tr>
      <w:tr w:rsidR="00A801AF" w:rsidRPr="00160871" w:rsidTr="00197758">
        <w:tc>
          <w:tcPr>
            <w:tcW w:w="5000" w:type="pct"/>
            <w:gridSpan w:val="7"/>
          </w:tcPr>
          <w:p w:rsidR="00C55C12" w:rsidRPr="00160871" w:rsidRDefault="00230248" w:rsidP="00CF24FD">
            <w:pPr>
              <w:pStyle w:val="ListParagraph"/>
              <w:numPr>
                <w:ilvl w:val="1"/>
                <w:numId w:val="6"/>
              </w:numPr>
              <w:tabs>
                <w:tab w:val="left" w:pos="3960"/>
              </w:tabs>
              <w:spacing w:after="0"/>
              <w:rPr>
                <w:rFonts w:ascii="Times New Roman" w:hAnsi="Times New Roman" w:cs="Times New Roman"/>
                <w:color w:val="000000" w:themeColor="text1"/>
                <w:sz w:val="24"/>
                <w:szCs w:val="24"/>
              </w:rPr>
            </w:pPr>
            <w:r w:rsidRPr="00160871">
              <w:rPr>
                <w:rFonts w:ascii="Times New Roman" w:hAnsi="Times New Roman" w:cs="Times New Roman"/>
                <w:color w:val="000000" w:themeColor="text1"/>
                <w:sz w:val="24"/>
                <w:szCs w:val="24"/>
              </w:rPr>
              <w:t xml:space="preserve"> Alte informa</w:t>
            </w:r>
            <w:r w:rsidR="00C36E6C" w:rsidRPr="00160871">
              <w:rPr>
                <w:rFonts w:ascii="Times New Roman" w:hAnsi="Times New Roman" w:cs="Times New Roman"/>
                <w:color w:val="000000" w:themeColor="text1"/>
                <w:sz w:val="24"/>
                <w:szCs w:val="24"/>
              </w:rPr>
              <w:t>ț</w:t>
            </w:r>
            <w:r w:rsidRPr="00160871">
              <w:rPr>
                <w:rFonts w:ascii="Times New Roman" w:hAnsi="Times New Roman" w:cs="Times New Roman"/>
                <w:color w:val="000000" w:themeColor="text1"/>
                <w:sz w:val="24"/>
                <w:szCs w:val="24"/>
              </w:rPr>
              <w:t xml:space="preserve">ii </w:t>
            </w:r>
          </w:p>
          <w:p w:rsidR="00197758" w:rsidRDefault="0032082B" w:rsidP="0032082B">
            <w:pPr>
              <w:tabs>
                <w:tab w:val="left" w:pos="0"/>
              </w:tabs>
              <w:spacing w:after="0"/>
              <w:jc w:val="both"/>
              <w:rPr>
                <w:rFonts w:ascii="Times New Roman" w:hAnsi="Times New Roman" w:cs="Times New Roman"/>
                <w:color w:val="000000" w:themeColor="text1"/>
                <w:sz w:val="24"/>
                <w:szCs w:val="24"/>
              </w:rPr>
            </w:pPr>
            <w:r w:rsidRPr="00160871">
              <w:rPr>
                <w:rFonts w:ascii="Times New Roman" w:hAnsi="Times New Roman" w:cs="Times New Roman"/>
                <w:color w:val="000000" w:themeColor="text1"/>
                <w:sz w:val="24"/>
                <w:szCs w:val="24"/>
              </w:rPr>
              <w:t xml:space="preserve"> </w:t>
            </w:r>
          </w:p>
          <w:p w:rsidR="0032082B" w:rsidRPr="00160871" w:rsidRDefault="0032082B" w:rsidP="0032082B">
            <w:pPr>
              <w:tabs>
                <w:tab w:val="left" w:pos="0"/>
              </w:tabs>
              <w:spacing w:after="0"/>
              <w:jc w:val="both"/>
              <w:rPr>
                <w:rFonts w:ascii="Times New Roman" w:hAnsi="Times New Roman" w:cs="Times New Roman"/>
                <w:color w:val="000000" w:themeColor="text1"/>
                <w:sz w:val="24"/>
                <w:szCs w:val="24"/>
              </w:rPr>
            </w:pPr>
            <w:r w:rsidRPr="00160871">
              <w:rPr>
                <w:rFonts w:ascii="Times New Roman" w:hAnsi="Times New Roman" w:cs="Times New Roman"/>
                <w:color w:val="000000" w:themeColor="text1"/>
                <w:sz w:val="24"/>
                <w:szCs w:val="24"/>
              </w:rPr>
              <w:t xml:space="preserve">     În anul 2023, bugetul FNUASS, aprobat prin Legea bugetului de stat nr. 368/2022, este prevăzut cu sume pentru acoperirea deficitului rezultat din aplicarea prevederilor legale referitoare la concedii si </w:t>
            </w:r>
            <w:proofErr w:type="spellStart"/>
            <w:r w:rsidRPr="00160871">
              <w:rPr>
                <w:rFonts w:ascii="Times New Roman" w:hAnsi="Times New Roman" w:cs="Times New Roman"/>
                <w:color w:val="000000" w:themeColor="text1"/>
                <w:sz w:val="24"/>
                <w:szCs w:val="24"/>
              </w:rPr>
              <w:t>indemnizatii</w:t>
            </w:r>
            <w:proofErr w:type="spellEnd"/>
            <w:r w:rsidRPr="00160871">
              <w:rPr>
                <w:rFonts w:ascii="Times New Roman" w:hAnsi="Times New Roman" w:cs="Times New Roman"/>
                <w:color w:val="000000" w:themeColor="text1"/>
                <w:sz w:val="24"/>
                <w:szCs w:val="24"/>
              </w:rPr>
              <w:t xml:space="preserve"> de </w:t>
            </w:r>
            <w:proofErr w:type="spellStart"/>
            <w:r w:rsidRPr="00160871">
              <w:rPr>
                <w:rFonts w:ascii="Times New Roman" w:hAnsi="Times New Roman" w:cs="Times New Roman"/>
                <w:color w:val="000000" w:themeColor="text1"/>
                <w:sz w:val="24"/>
                <w:szCs w:val="24"/>
              </w:rPr>
              <w:t>asigurari</w:t>
            </w:r>
            <w:proofErr w:type="spellEnd"/>
            <w:r w:rsidRPr="00160871">
              <w:rPr>
                <w:rFonts w:ascii="Times New Roman" w:hAnsi="Times New Roman" w:cs="Times New Roman"/>
                <w:color w:val="000000" w:themeColor="text1"/>
                <w:sz w:val="24"/>
                <w:szCs w:val="24"/>
              </w:rPr>
              <w:t xml:space="preserve"> sociale de </w:t>
            </w:r>
            <w:proofErr w:type="spellStart"/>
            <w:r w:rsidRPr="00160871">
              <w:rPr>
                <w:rFonts w:ascii="Times New Roman" w:hAnsi="Times New Roman" w:cs="Times New Roman"/>
                <w:color w:val="000000" w:themeColor="text1"/>
                <w:sz w:val="24"/>
                <w:szCs w:val="24"/>
              </w:rPr>
              <w:t>sanatate</w:t>
            </w:r>
            <w:proofErr w:type="spellEnd"/>
            <w:r w:rsidRPr="00160871">
              <w:rPr>
                <w:rFonts w:ascii="Times New Roman" w:hAnsi="Times New Roman" w:cs="Times New Roman"/>
                <w:color w:val="000000" w:themeColor="text1"/>
                <w:sz w:val="24"/>
                <w:szCs w:val="24"/>
              </w:rPr>
              <w:t xml:space="preserve">,  cheltuielile aprobate pentru anul 2023 cu această destinație fiind sub nivelul necesarului  pentru întreg anul 2023. De </w:t>
            </w:r>
            <w:proofErr w:type="spellStart"/>
            <w:r w:rsidRPr="00160871">
              <w:rPr>
                <w:rFonts w:ascii="Times New Roman" w:hAnsi="Times New Roman" w:cs="Times New Roman"/>
                <w:color w:val="000000" w:themeColor="text1"/>
                <w:sz w:val="24"/>
                <w:szCs w:val="24"/>
              </w:rPr>
              <w:t>mentionat</w:t>
            </w:r>
            <w:proofErr w:type="spellEnd"/>
            <w:r w:rsidRPr="00160871">
              <w:rPr>
                <w:rFonts w:ascii="Times New Roman" w:hAnsi="Times New Roman" w:cs="Times New Roman"/>
                <w:color w:val="000000" w:themeColor="text1"/>
                <w:sz w:val="24"/>
                <w:szCs w:val="24"/>
              </w:rPr>
              <w:t xml:space="preserve"> ca prevederile aprobate pentru anul 2023 asigura decontarea concediilor si </w:t>
            </w:r>
            <w:proofErr w:type="spellStart"/>
            <w:r w:rsidRPr="00160871">
              <w:rPr>
                <w:rFonts w:ascii="Times New Roman" w:hAnsi="Times New Roman" w:cs="Times New Roman"/>
                <w:color w:val="000000" w:themeColor="text1"/>
                <w:sz w:val="24"/>
                <w:szCs w:val="24"/>
              </w:rPr>
              <w:t>indemnizatiilor</w:t>
            </w:r>
            <w:proofErr w:type="spellEnd"/>
            <w:r w:rsidRPr="00160871">
              <w:rPr>
                <w:rFonts w:ascii="Times New Roman" w:hAnsi="Times New Roman" w:cs="Times New Roman"/>
                <w:color w:val="000000" w:themeColor="text1"/>
                <w:sz w:val="24"/>
                <w:szCs w:val="24"/>
              </w:rPr>
              <w:t xml:space="preserve"> de </w:t>
            </w:r>
            <w:proofErr w:type="spellStart"/>
            <w:r w:rsidRPr="00160871">
              <w:rPr>
                <w:rFonts w:ascii="Times New Roman" w:hAnsi="Times New Roman" w:cs="Times New Roman"/>
                <w:color w:val="000000" w:themeColor="text1"/>
                <w:sz w:val="24"/>
                <w:szCs w:val="24"/>
              </w:rPr>
              <w:t>asigurari</w:t>
            </w:r>
            <w:proofErr w:type="spellEnd"/>
            <w:r w:rsidRPr="00160871">
              <w:rPr>
                <w:rFonts w:ascii="Times New Roman" w:hAnsi="Times New Roman" w:cs="Times New Roman"/>
                <w:color w:val="000000" w:themeColor="text1"/>
                <w:sz w:val="24"/>
                <w:szCs w:val="24"/>
              </w:rPr>
              <w:t xml:space="preserve"> sociale de </w:t>
            </w:r>
            <w:proofErr w:type="spellStart"/>
            <w:r w:rsidRPr="00160871">
              <w:rPr>
                <w:rFonts w:ascii="Times New Roman" w:hAnsi="Times New Roman" w:cs="Times New Roman"/>
                <w:color w:val="000000" w:themeColor="text1"/>
                <w:sz w:val="24"/>
                <w:szCs w:val="24"/>
              </w:rPr>
              <w:t>sanatate</w:t>
            </w:r>
            <w:proofErr w:type="spellEnd"/>
            <w:r w:rsidRPr="00160871">
              <w:rPr>
                <w:rFonts w:ascii="Times New Roman" w:hAnsi="Times New Roman" w:cs="Times New Roman"/>
                <w:color w:val="000000" w:themeColor="text1"/>
                <w:sz w:val="24"/>
                <w:szCs w:val="24"/>
              </w:rPr>
              <w:t xml:space="preserve"> pentru aproximativ primele 7 luni ale anului.</w:t>
            </w:r>
          </w:p>
          <w:p w:rsidR="0032082B" w:rsidRPr="00160871" w:rsidRDefault="0032082B" w:rsidP="0032082B">
            <w:pPr>
              <w:pStyle w:val="ListParagraph"/>
              <w:tabs>
                <w:tab w:val="left" w:pos="0"/>
              </w:tabs>
              <w:spacing w:after="0"/>
              <w:ind w:left="0"/>
              <w:jc w:val="both"/>
              <w:rPr>
                <w:rFonts w:ascii="Times New Roman" w:hAnsi="Times New Roman" w:cs="Times New Roman"/>
                <w:color w:val="000000" w:themeColor="text1"/>
                <w:sz w:val="24"/>
                <w:szCs w:val="24"/>
              </w:rPr>
            </w:pPr>
            <w:r w:rsidRPr="00160871">
              <w:rPr>
                <w:rFonts w:ascii="Times New Roman" w:hAnsi="Times New Roman" w:cs="Times New Roman"/>
                <w:color w:val="000000" w:themeColor="text1"/>
                <w:sz w:val="24"/>
                <w:szCs w:val="24"/>
              </w:rPr>
              <w:lastRenderedPageBreak/>
              <w:t xml:space="preserve">     Potrivit </w:t>
            </w:r>
            <w:proofErr w:type="spellStart"/>
            <w:r w:rsidRPr="00160871">
              <w:rPr>
                <w:rFonts w:ascii="Times New Roman" w:hAnsi="Times New Roman" w:cs="Times New Roman"/>
                <w:color w:val="000000" w:themeColor="text1"/>
                <w:sz w:val="24"/>
                <w:szCs w:val="24"/>
              </w:rPr>
              <w:t>dispoziţiilor</w:t>
            </w:r>
            <w:proofErr w:type="spellEnd"/>
            <w:r w:rsidRPr="00160871">
              <w:rPr>
                <w:rFonts w:ascii="Times New Roman" w:hAnsi="Times New Roman" w:cs="Times New Roman"/>
                <w:color w:val="000000" w:themeColor="text1"/>
                <w:sz w:val="24"/>
                <w:szCs w:val="24"/>
              </w:rPr>
              <w:t xml:space="preserve"> art. 4 alin. (6) din </w:t>
            </w:r>
            <w:proofErr w:type="spellStart"/>
            <w:r w:rsidRPr="00160871">
              <w:rPr>
                <w:rFonts w:ascii="Times New Roman" w:hAnsi="Times New Roman" w:cs="Times New Roman"/>
                <w:color w:val="000000" w:themeColor="text1"/>
                <w:sz w:val="24"/>
                <w:szCs w:val="24"/>
              </w:rPr>
              <w:t>Ordonanţa</w:t>
            </w:r>
            <w:proofErr w:type="spellEnd"/>
            <w:r w:rsidRPr="00160871">
              <w:rPr>
                <w:rFonts w:ascii="Times New Roman" w:hAnsi="Times New Roman" w:cs="Times New Roman"/>
                <w:color w:val="000000" w:themeColor="text1"/>
                <w:sz w:val="24"/>
                <w:szCs w:val="24"/>
              </w:rPr>
              <w:t xml:space="preserve"> de </w:t>
            </w:r>
            <w:proofErr w:type="spellStart"/>
            <w:r w:rsidRPr="00160871">
              <w:rPr>
                <w:rFonts w:ascii="Times New Roman" w:hAnsi="Times New Roman" w:cs="Times New Roman"/>
                <w:color w:val="000000" w:themeColor="text1"/>
                <w:sz w:val="24"/>
                <w:szCs w:val="24"/>
              </w:rPr>
              <w:t>urgenţă</w:t>
            </w:r>
            <w:proofErr w:type="spellEnd"/>
            <w:r w:rsidRPr="00160871">
              <w:rPr>
                <w:rFonts w:ascii="Times New Roman" w:hAnsi="Times New Roman" w:cs="Times New Roman"/>
                <w:color w:val="000000" w:themeColor="text1"/>
                <w:sz w:val="24"/>
                <w:szCs w:val="24"/>
              </w:rPr>
              <w:t xml:space="preserve"> a Guvernului nr. 158/2005 privind concediile </w:t>
            </w:r>
            <w:proofErr w:type="spellStart"/>
            <w:r w:rsidRPr="00160871">
              <w:rPr>
                <w:rFonts w:ascii="Times New Roman" w:hAnsi="Times New Roman" w:cs="Times New Roman"/>
                <w:color w:val="000000" w:themeColor="text1"/>
                <w:sz w:val="24"/>
                <w:szCs w:val="24"/>
              </w:rPr>
              <w:t>şi</w:t>
            </w:r>
            <w:proofErr w:type="spellEnd"/>
            <w:r w:rsidRPr="00160871">
              <w:rPr>
                <w:rFonts w:ascii="Times New Roman" w:hAnsi="Times New Roman" w:cs="Times New Roman"/>
                <w:color w:val="000000" w:themeColor="text1"/>
                <w:sz w:val="24"/>
                <w:szCs w:val="24"/>
              </w:rPr>
              <w:t xml:space="preserve"> </w:t>
            </w:r>
            <w:proofErr w:type="spellStart"/>
            <w:r w:rsidRPr="00160871">
              <w:rPr>
                <w:rFonts w:ascii="Times New Roman" w:hAnsi="Times New Roman" w:cs="Times New Roman"/>
                <w:color w:val="000000" w:themeColor="text1"/>
                <w:sz w:val="24"/>
                <w:szCs w:val="24"/>
              </w:rPr>
              <w:t>indemnizaţiile</w:t>
            </w:r>
            <w:proofErr w:type="spellEnd"/>
            <w:r w:rsidRPr="00160871">
              <w:rPr>
                <w:rFonts w:ascii="Times New Roman" w:hAnsi="Times New Roman" w:cs="Times New Roman"/>
                <w:color w:val="000000" w:themeColor="text1"/>
                <w:sz w:val="24"/>
                <w:szCs w:val="24"/>
              </w:rPr>
              <w:t xml:space="preserve"> de asigurări sociale de sănătate, aprobată cu modificări </w:t>
            </w:r>
            <w:proofErr w:type="spellStart"/>
            <w:r w:rsidRPr="00160871">
              <w:rPr>
                <w:rFonts w:ascii="Times New Roman" w:hAnsi="Times New Roman" w:cs="Times New Roman"/>
                <w:color w:val="000000" w:themeColor="text1"/>
                <w:sz w:val="24"/>
                <w:szCs w:val="24"/>
              </w:rPr>
              <w:t>şi</w:t>
            </w:r>
            <w:proofErr w:type="spellEnd"/>
            <w:r w:rsidRPr="00160871">
              <w:rPr>
                <w:rFonts w:ascii="Times New Roman" w:hAnsi="Times New Roman" w:cs="Times New Roman"/>
                <w:color w:val="000000" w:themeColor="text1"/>
                <w:sz w:val="24"/>
                <w:szCs w:val="24"/>
              </w:rPr>
              <w:t xml:space="preserve"> completări prin Legea nr. 399/2006, cu modificările </w:t>
            </w:r>
            <w:proofErr w:type="spellStart"/>
            <w:r w:rsidRPr="00160871">
              <w:rPr>
                <w:rFonts w:ascii="Times New Roman" w:hAnsi="Times New Roman" w:cs="Times New Roman"/>
                <w:color w:val="000000" w:themeColor="text1"/>
                <w:sz w:val="24"/>
                <w:szCs w:val="24"/>
              </w:rPr>
              <w:t>şi</w:t>
            </w:r>
            <w:proofErr w:type="spellEnd"/>
            <w:r w:rsidRPr="00160871">
              <w:rPr>
                <w:rFonts w:ascii="Times New Roman" w:hAnsi="Times New Roman" w:cs="Times New Roman"/>
                <w:color w:val="000000" w:themeColor="text1"/>
                <w:sz w:val="24"/>
                <w:szCs w:val="24"/>
              </w:rPr>
              <w:t xml:space="preserve"> completările ulterioare, in  anul 2023 veniturile bugetului FNUASS se completează cu suma de 1.667.609 mii lei pentru acoperirea deficitului aferent asigurărilor pentru concedii </w:t>
            </w:r>
            <w:proofErr w:type="spellStart"/>
            <w:r w:rsidRPr="00160871">
              <w:rPr>
                <w:rFonts w:ascii="Times New Roman" w:hAnsi="Times New Roman" w:cs="Times New Roman"/>
                <w:color w:val="000000" w:themeColor="text1"/>
                <w:sz w:val="24"/>
                <w:szCs w:val="24"/>
              </w:rPr>
              <w:t>şi</w:t>
            </w:r>
            <w:proofErr w:type="spellEnd"/>
            <w:r w:rsidRPr="00160871">
              <w:rPr>
                <w:rFonts w:ascii="Times New Roman" w:hAnsi="Times New Roman" w:cs="Times New Roman"/>
                <w:color w:val="000000" w:themeColor="text1"/>
                <w:sz w:val="24"/>
                <w:szCs w:val="24"/>
              </w:rPr>
              <w:t xml:space="preserve"> </w:t>
            </w:r>
            <w:proofErr w:type="spellStart"/>
            <w:r w:rsidRPr="00160871">
              <w:rPr>
                <w:rFonts w:ascii="Times New Roman" w:hAnsi="Times New Roman" w:cs="Times New Roman"/>
                <w:color w:val="000000" w:themeColor="text1"/>
                <w:sz w:val="24"/>
                <w:szCs w:val="24"/>
              </w:rPr>
              <w:t>indemnizaţii</w:t>
            </w:r>
            <w:proofErr w:type="spellEnd"/>
            <w:r w:rsidRPr="00160871">
              <w:rPr>
                <w:rFonts w:ascii="Times New Roman" w:hAnsi="Times New Roman" w:cs="Times New Roman"/>
                <w:color w:val="000000" w:themeColor="text1"/>
                <w:sz w:val="24"/>
                <w:szCs w:val="24"/>
              </w:rPr>
              <w:t xml:space="preserve"> de asigurări sociale de sănătate.</w:t>
            </w:r>
          </w:p>
          <w:p w:rsidR="00D54916" w:rsidRPr="00160871" w:rsidRDefault="00B0130B" w:rsidP="0032082B">
            <w:pPr>
              <w:pStyle w:val="ListParagraph"/>
              <w:tabs>
                <w:tab w:val="left" w:pos="0"/>
              </w:tabs>
              <w:spacing w:after="0"/>
              <w:ind w:left="0"/>
              <w:jc w:val="both"/>
              <w:rPr>
                <w:rFonts w:ascii="Times New Roman" w:hAnsi="Times New Roman" w:cs="Times New Roman"/>
                <w:color w:val="000000" w:themeColor="text1"/>
                <w:sz w:val="24"/>
                <w:szCs w:val="24"/>
              </w:rPr>
            </w:pPr>
            <w:r w:rsidRPr="00160871">
              <w:rPr>
                <w:rFonts w:ascii="Times New Roman" w:hAnsi="Times New Roman" w:cs="Times New Roman"/>
                <w:color w:val="000000" w:themeColor="text1"/>
                <w:sz w:val="24"/>
                <w:szCs w:val="24"/>
              </w:rPr>
              <w:t xml:space="preserve">       </w:t>
            </w:r>
            <w:r w:rsidR="00D54916" w:rsidRPr="00160871">
              <w:rPr>
                <w:rFonts w:ascii="Times New Roman" w:hAnsi="Times New Roman" w:cs="Times New Roman"/>
                <w:color w:val="000000" w:themeColor="text1"/>
                <w:sz w:val="24"/>
                <w:szCs w:val="24"/>
              </w:rPr>
              <w:t>În prezent, pentru persoanele fizice care se asigură opțional pentru concedii și indemnizații de asigurări sociale de sănătate, limita maximă a bazei de calcul este de:</w:t>
            </w:r>
          </w:p>
          <w:p w:rsidR="00D54916" w:rsidRPr="00160871" w:rsidRDefault="00D54916" w:rsidP="00CF24FD">
            <w:pPr>
              <w:pStyle w:val="ListParagraph"/>
              <w:numPr>
                <w:ilvl w:val="1"/>
                <w:numId w:val="17"/>
              </w:numPr>
              <w:tabs>
                <w:tab w:val="left" w:pos="0"/>
              </w:tabs>
              <w:spacing w:after="0"/>
              <w:ind w:left="0" w:firstLine="360"/>
              <w:jc w:val="both"/>
              <w:rPr>
                <w:rFonts w:ascii="Times New Roman" w:hAnsi="Times New Roman" w:cs="Times New Roman"/>
                <w:color w:val="000000" w:themeColor="text1"/>
                <w:sz w:val="24"/>
                <w:szCs w:val="24"/>
              </w:rPr>
            </w:pPr>
            <w:r w:rsidRPr="00160871">
              <w:rPr>
                <w:rFonts w:ascii="Times New Roman" w:hAnsi="Times New Roman" w:cs="Times New Roman"/>
                <w:color w:val="000000" w:themeColor="text1"/>
                <w:sz w:val="24"/>
                <w:szCs w:val="24"/>
              </w:rPr>
              <w:t>3 salarii minime brute lunare pentru toate concediile și indemnizațiile de asigurări sociale de sănătate (incapacitate temporară de muncă, de risc maternal, îngrijire copil bolnav etc.), cu excepția maternității;</w:t>
            </w:r>
          </w:p>
          <w:p w:rsidR="00D54916" w:rsidRPr="00160871" w:rsidRDefault="00D54916" w:rsidP="00CF24FD">
            <w:pPr>
              <w:pStyle w:val="ListParagraph"/>
              <w:numPr>
                <w:ilvl w:val="1"/>
                <w:numId w:val="17"/>
              </w:numPr>
              <w:tabs>
                <w:tab w:val="left" w:pos="0"/>
              </w:tabs>
              <w:spacing w:after="0"/>
              <w:ind w:left="0" w:firstLine="360"/>
              <w:jc w:val="both"/>
              <w:rPr>
                <w:rFonts w:ascii="Times New Roman" w:hAnsi="Times New Roman" w:cs="Times New Roman"/>
                <w:color w:val="000000" w:themeColor="text1"/>
                <w:sz w:val="24"/>
                <w:szCs w:val="24"/>
              </w:rPr>
            </w:pPr>
            <w:r w:rsidRPr="00160871">
              <w:rPr>
                <w:rFonts w:ascii="Times New Roman" w:hAnsi="Times New Roman" w:cs="Times New Roman"/>
                <w:color w:val="000000" w:themeColor="text1"/>
                <w:sz w:val="24"/>
                <w:szCs w:val="24"/>
              </w:rPr>
              <w:t>12 salarii minime brute lunare pentru concedii și indemnizații de maternitate.</w:t>
            </w:r>
          </w:p>
          <w:p w:rsidR="00DC2360" w:rsidRPr="00160871" w:rsidRDefault="00DC2360" w:rsidP="00CF24FD">
            <w:pPr>
              <w:tabs>
                <w:tab w:val="left" w:pos="3960"/>
              </w:tabs>
              <w:spacing w:after="0"/>
              <w:jc w:val="both"/>
              <w:rPr>
                <w:rFonts w:ascii="Times New Roman" w:hAnsi="Times New Roman" w:cs="Times New Roman"/>
                <w:bCs/>
                <w:color w:val="000000" w:themeColor="text1"/>
                <w:sz w:val="24"/>
                <w:szCs w:val="24"/>
              </w:rPr>
            </w:pPr>
            <w:r w:rsidRPr="00160871">
              <w:rPr>
                <w:rFonts w:ascii="Times New Roman" w:hAnsi="Times New Roman" w:cs="Times New Roman"/>
                <w:bCs/>
                <w:color w:val="000000" w:themeColor="text1"/>
                <w:sz w:val="24"/>
                <w:szCs w:val="24"/>
              </w:rPr>
              <w:t xml:space="preserve">    În perioada </w:t>
            </w:r>
            <w:r w:rsidR="00F628D0">
              <w:rPr>
                <w:rFonts w:ascii="Times New Roman" w:hAnsi="Times New Roman" w:cs="Times New Roman"/>
                <w:bCs/>
                <w:color w:val="000000" w:themeColor="text1"/>
                <w:sz w:val="24"/>
                <w:szCs w:val="24"/>
              </w:rPr>
              <w:t>anul</w:t>
            </w:r>
            <w:r w:rsidRPr="00160871">
              <w:rPr>
                <w:rFonts w:ascii="Times New Roman" w:hAnsi="Times New Roman" w:cs="Times New Roman"/>
                <w:bCs/>
                <w:color w:val="000000" w:themeColor="text1"/>
                <w:sz w:val="24"/>
                <w:szCs w:val="24"/>
              </w:rPr>
              <w:t xml:space="preserve"> 2022, numărul persoanelor astfel asigurate la casele de asigurări de sănătate cu contract de asigurare pentru concedii și indemnizații de asigurări sociale de sănătate a fost de </w:t>
            </w:r>
            <w:r w:rsidR="00F628D0" w:rsidRPr="00F628D0">
              <w:rPr>
                <w:rFonts w:ascii="Times New Roman" w:eastAsia="Times New Roman" w:hAnsi="Times New Roman" w:cs="Times New Roman"/>
                <w:bCs/>
                <w:color w:val="000000"/>
                <w:sz w:val="24"/>
                <w:szCs w:val="24"/>
              </w:rPr>
              <w:t>7.372</w:t>
            </w:r>
            <w:r w:rsidRPr="00F628D0">
              <w:rPr>
                <w:rFonts w:ascii="Times New Roman" w:hAnsi="Times New Roman" w:cs="Times New Roman"/>
                <w:bCs/>
                <w:color w:val="000000" w:themeColor="text1"/>
                <w:sz w:val="24"/>
                <w:szCs w:val="24"/>
              </w:rPr>
              <w:t>,</w:t>
            </w:r>
            <w:r w:rsidRPr="00160871">
              <w:rPr>
                <w:rFonts w:ascii="Times New Roman" w:hAnsi="Times New Roman" w:cs="Times New Roman"/>
                <w:bCs/>
                <w:color w:val="000000" w:themeColor="text1"/>
                <w:sz w:val="24"/>
                <w:szCs w:val="24"/>
              </w:rPr>
              <w:t xml:space="preserve"> suma încasată la bugetul FNUASS, reprezentând contribuții pentru concedii și indemnizații de la această categorie de persoane fiind de 7.118,12 mii lei, iar suma plătită de casele de asigurări de sănătate din bugetul FNUASS reprezentând indemnizații de asigurări sociale de sănătate a fost în valoare </w:t>
            </w:r>
            <w:r w:rsidRPr="00F628D0">
              <w:rPr>
                <w:rFonts w:ascii="Times New Roman" w:hAnsi="Times New Roman" w:cs="Times New Roman"/>
                <w:bCs/>
                <w:color w:val="000000" w:themeColor="text1"/>
                <w:sz w:val="24"/>
                <w:szCs w:val="24"/>
              </w:rPr>
              <w:t xml:space="preserve">de </w:t>
            </w:r>
            <w:r w:rsidR="00F628D0" w:rsidRPr="00F628D0">
              <w:rPr>
                <w:rFonts w:ascii="Times New Roman" w:eastAsia="Times New Roman" w:hAnsi="Times New Roman" w:cs="Times New Roman"/>
                <w:bCs/>
                <w:color w:val="000000"/>
                <w:sz w:val="24"/>
                <w:szCs w:val="24"/>
              </w:rPr>
              <w:t>184.552</w:t>
            </w:r>
            <w:r w:rsidR="00F628D0">
              <w:rPr>
                <w:rFonts w:ascii="Times New Roman" w:eastAsia="Times New Roman" w:hAnsi="Times New Roman" w:cs="Times New Roman"/>
                <w:bCs/>
                <w:color w:val="000000"/>
                <w:sz w:val="18"/>
                <w:szCs w:val="20"/>
              </w:rPr>
              <w:t xml:space="preserve"> </w:t>
            </w:r>
            <w:r w:rsidRPr="00160871">
              <w:rPr>
                <w:rFonts w:ascii="Times New Roman" w:hAnsi="Times New Roman" w:cs="Times New Roman"/>
                <w:bCs/>
                <w:color w:val="000000" w:themeColor="text1"/>
                <w:sz w:val="24"/>
                <w:szCs w:val="24"/>
              </w:rPr>
              <w:t>mii lei.</w:t>
            </w:r>
          </w:p>
          <w:p w:rsidR="00B0130B" w:rsidRPr="00160871" w:rsidRDefault="00D54916" w:rsidP="00CF24FD">
            <w:pPr>
              <w:pStyle w:val="ListParagraph"/>
              <w:tabs>
                <w:tab w:val="left" w:pos="0"/>
              </w:tabs>
              <w:spacing w:after="0"/>
              <w:ind w:left="0"/>
              <w:jc w:val="both"/>
              <w:rPr>
                <w:rFonts w:ascii="Times New Roman" w:hAnsi="Times New Roman" w:cs="Times New Roman"/>
                <w:color w:val="000000" w:themeColor="text1"/>
                <w:sz w:val="24"/>
                <w:szCs w:val="24"/>
              </w:rPr>
            </w:pPr>
            <w:r w:rsidRPr="00160871">
              <w:rPr>
                <w:rFonts w:ascii="Times New Roman" w:hAnsi="Times New Roman" w:cs="Times New Roman"/>
                <w:color w:val="000000" w:themeColor="text1"/>
                <w:sz w:val="24"/>
                <w:szCs w:val="24"/>
              </w:rPr>
              <w:t xml:space="preserve">      Reglementarea din proiectul de act normativ vizează stabilirea nivelului pentru care o persoană care se asigură opțional pentru concedii și indemnizații de asigurări sociale de sănătate prin raportare la același nivel pentru care se asigură și plătește contribuția pentru asigurări sociale de sănătate, care nu poate fi mai mic decât valoarea salariului de bază minim brut pe țară garantat în plată, stabilit potrivit legii și nu poate depăși valoarea de 3 ori a salariului de bază minim brut pe țară garantat în plată, stabilit potrivit legii.</w:t>
            </w:r>
          </w:p>
          <w:p w:rsidR="00D54916" w:rsidRPr="00160871" w:rsidRDefault="00D54916" w:rsidP="00CF24FD">
            <w:pPr>
              <w:pStyle w:val="ListParagraph"/>
              <w:tabs>
                <w:tab w:val="left" w:pos="0"/>
              </w:tabs>
              <w:spacing w:after="0"/>
              <w:ind w:left="0"/>
              <w:jc w:val="both"/>
              <w:rPr>
                <w:rFonts w:ascii="Times New Roman" w:hAnsi="Times New Roman" w:cs="Times New Roman"/>
                <w:color w:val="000000" w:themeColor="text1"/>
                <w:sz w:val="24"/>
                <w:szCs w:val="24"/>
              </w:rPr>
            </w:pPr>
            <w:r w:rsidRPr="00160871">
              <w:rPr>
                <w:rFonts w:ascii="Times New Roman" w:hAnsi="Times New Roman" w:cs="Times New Roman"/>
                <w:color w:val="000000" w:themeColor="text1"/>
                <w:sz w:val="24"/>
                <w:szCs w:val="24"/>
              </w:rPr>
              <w:t xml:space="preserve">     De asemenea, prezentul proiect de act normativ are în vedere alinierea modului de stabilire a bazei de calcul pentru indemnizația de maternitate în cazul persoanelor fizice care se asigură opțional, în concordanță cu nivelul veniturilor pentru care se asigură pentru celelalte tipuri de concedii, și respectiv pentru cele pentru care plătesc contribuții de asigurări sociale de sănătate. </w:t>
            </w:r>
          </w:p>
          <w:p w:rsidR="00D54916" w:rsidRDefault="00D54916" w:rsidP="00CF24FD">
            <w:pPr>
              <w:tabs>
                <w:tab w:val="left" w:pos="3960"/>
              </w:tabs>
              <w:spacing w:after="0"/>
              <w:jc w:val="both"/>
              <w:rPr>
                <w:rFonts w:ascii="Times New Roman" w:hAnsi="Times New Roman" w:cs="Times New Roman"/>
                <w:bCs/>
                <w:color w:val="000000" w:themeColor="text1"/>
                <w:sz w:val="24"/>
                <w:szCs w:val="24"/>
              </w:rPr>
            </w:pPr>
            <w:r w:rsidRPr="00160871">
              <w:rPr>
                <w:rFonts w:ascii="Times New Roman" w:hAnsi="Times New Roman" w:cs="Times New Roman"/>
                <w:color w:val="000000" w:themeColor="text1"/>
                <w:sz w:val="24"/>
                <w:szCs w:val="24"/>
              </w:rPr>
              <w:t xml:space="preserve">     Astfel, p</w:t>
            </w:r>
            <w:r w:rsidRPr="00160871">
              <w:rPr>
                <w:rFonts w:ascii="Times New Roman" w:hAnsi="Times New Roman" w:cs="Times New Roman"/>
                <w:bCs/>
                <w:color w:val="000000" w:themeColor="text1"/>
                <w:sz w:val="24"/>
                <w:szCs w:val="24"/>
              </w:rPr>
              <w:t xml:space="preserve">rin modificările propuse în prezentul act normativ, chiar dacă </w:t>
            </w:r>
            <w:r w:rsidR="00B0130B" w:rsidRPr="00160871">
              <w:rPr>
                <w:rFonts w:ascii="Times New Roman" w:hAnsi="Times New Roman" w:cs="Times New Roman"/>
                <w:bCs/>
                <w:color w:val="000000" w:themeColor="text1"/>
                <w:sz w:val="24"/>
                <w:szCs w:val="24"/>
              </w:rPr>
              <w:t xml:space="preserve">aparent </w:t>
            </w:r>
            <w:r w:rsidRPr="00160871">
              <w:rPr>
                <w:rFonts w:ascii="Times New Roman" w:hAnsi="Times New Roman" w:cs="Times New Roman"/>
                <w:bCs/>
                <w:color w:val="000000" w:themeColor="text1"/>
                <w:sz w:val="24"/>
                <w:szCs w:val="24"/>
              </w:rPr>
              <w:t xml:space="preserve">ar putea interveni o micșorare a veniturilor bugetului FNUASS aferente contribuțiilor pentru concedii și indemnizații de asigurări sociale de sănătate, prin </w:t>
            </w:r>
            <w:r w:rsidR="00DC2360" w:rsidRPr="00160871">
              <w:rPr>
                <w:rFonts w:ascii="Times New Roman" w:hAnsi="Times New Roman" w:cs="Times New Roman"/>
                <w:bCs/>
                <w:color w:val="000000" w:themeColor="text1"/>
                <w:sz w:val="24"/>
                <w:szCs w:val="24"/>
              </w:rPr>
              <w:t xml:space="preserve">noua bază de calcul a </w:t>
            </w:r>
            <w:r w:rsidRPr="00160871">
              <w:rPr>
                <w:rFonts w:ascii="Times New Roman" w:hAnsi="Times New Roman" w:cs="Times New Roman"/>
                <w:bCs/>
                <w:color w:val="000000" w:themeColor="text1"/>
                <w:sz w:val="24"/>
                <w:szCs w:val="24"/>
              </w:rPr>
              <w:t xml:space="preserve">indemnizațiilor, se estimează </w:t>
            </w:r>
            <w:r w:rsidR="00DC2360" w:rsidRPr="00160871">
              <w:rPr>
                <w:rFonts w:ascii="Times New Roman" w:hAnsi="Times New Roman" w:cs="Times New Roman"/>
                <w:bCs/>
                <w:color w:val="000000" w:themeColor="text1"/>
                <w:sz w:val="24"/>
                <w:szCs w:val="24"/>
              </w:rPr>
              <w:t xml:space="preserve">o aplicare justă, echitabilă </w:t>
            </w:r>
            <w:proofErr w:type="spellStart"/>
            <w:r w:rsidR="00DC2360" w:rsidRPr="00160871">
              <w:rPr>
                <w:rFonts w:ascii="Times New Roman" w:hAnsi="Times New Roman" w:cs="Times New Roman"/>
                <w:bCs/>
                <w:color w:val="000000" w:themeColor="text1"/>
                <w:sz w:val="24"/>
                <w:szCs w:val="24"/>
              </w:rPr>
              <w:t>şi</w:t>
            </w:r>
            <w:proofErr w:type="spellEnd"/>
            <w:r w:rsidR="00DC2360" w:rsidRPr="00160871">
              <w:rPr>
                <w:rFonts w:ascii="Times New Roman" w:hAnsi="Times New Roman" w:cs="Times New Roman"/>
                <w:bCs/>
                <w:color w:val="000000" w:themeColor="text1"/>
                <w:sz w:val="24"/>
                <w:szCs w:val="24"/>
              </w:rPr>
              <w:t xml:space="preserve"> nediscriminatorie pentru calculul </w:t>
            </w:r>
            <w:proofErr w:type="spellStart"/>
            <w:r w:rsidR="00DC2360" w:rsidRPr="00160871">
              <w:rPr>
                <w:rFonts w:ascii="Times New Roman" w:hAnsi="Times New Roman" w:cs="Times New Roman"/>
                <w:bCs/>
                <w:color w:val="000000" w:themeColor="text1"/>
                <w:sz w:val="24"/>
                <w:szCs w:val="24"/>
              </w:rPr>
              <w:t>indemnizaţiei</w:t>
            </w:r>
            <w:proofErr w:type="spellEnd"/>
            <w:r w:rsidR="00DC2360" w:rsidRPr="00160871">
              <w:rPr>
                <w:rFonts w:ascii="Times New Roman" w:hAnsi="Times New Roman" w:cs="Times New Roman"/>
                <w:bCs/>
                <w:color w:val="000000" w:themeColor="text1"/>
                <w:sz w:val="24"/>
                <w:szCs w:val="24"/>
              </w:rPr>
              <w:t xml:space="preserve"> de maternitate, </w:t>
            </w:r>
            <w:r w:rsidR="00B0130B" w:rsidRPr="00160871">
              <w:rPr>
                <w:rFonts w:ascii="Times New Roman" w:hAnsi="Times New Roman" w:cs="Times New Roman"/>
                <w:bCs/>
                <w:color w:val="000000" w:themeColor="text1"/>
                <w:sz w:val="24"/>
                <w:szCs w:val="24"/>
              </w:rPr>
              <w:t>ceea ce va con</w:t>
            </w:r>
            <w:r w:rsidRPr="00160871">
              <w:rPr>
                <w:rFonts w:ascii="Times New Roman" w:hAnsi="Times New Roman" w:cs="Times New Roman"/>
                <w:bCs/>
                <w:color w:val="000000" w:themeColor="text1"/>
                <w:sz w:val="24"/>
                <w:szCs w:val="24"/>
              </w:rPr>
              <w:t xml:space="preserve">duce la </w:t>
            </w:r>
            <w:r w:rsidR="00DC2360" w:rsidRPr="00160871">
              <w:rPr>
                <w:rFonts w:ascii="Times New Roman" w:hAnsi="Times New Roman" w:cs="Times New Roman"/>
                <w:bCs/>
                <w:color w:val="000000" w:themeColor="text1"/>
                <w:sz w:val="24"/>
                <w:szCs w:val="24"/>
              </w:rPr>
              <w:t xml:space="preserve">o mai bună gestiune financiară a </w:t>
            </w:r>
            <w:r w:rsidRPr="00160871">
              <w:rPr>
                <w:rFonts w:ascii="Times New Roman" w:hAnsi="Times New Roman" w:cs="Times New Roman"/>
                <w:bCs/>
                <w:color w:val="000000" w:themeColor="text1"/>
                <w:sz w:val="24"/>
                <w:szCs w:val="24"/>
              </w:rPr>
              <w:t>bugetului FNUASS alocat plății acestor indemnizații</w:t>
            </w:r>
            <w:r w:rsidR="00B0130B" w:rsidRPr="00160871">
              <w:rPr>
                <w:rFonts w:ascii="Times New Roman" w:hAnsi="Times New Roman" w:cs="Times New Roman"/>
                <w:bCs/>
                <w:color w:val="000000" w:themeColor="text1"/>
                <w:sz w:val="24"/>
                <w:szCs w:val="24"/>
              </w:rPr>
              <w:t>.</w:t>
            </w:r>
          </w:p>
          <w:p w:rsidR="00197758" w:rsidRPr="00160871" w:rsidRDefault="00197758" w:rsidP="00CF24FD">
            <w:pPr>
              <w:tabs>
                <w:tab w:val="left" w:pos="3960"/>
              </w:tabs>
              <w:spacing w:after="0"/>
              <w:jc w:val="both"/>
              <w:rPr>
                <w:rFonts w:ascii="Times New Roman" w:hAnsi="Times New Roman" w:cs="Times New Roman"/>
                <w:bCs/>
                <w:color w:val="000000" w:themeColor="text1"/>
                <w:sz w:val="24"/>
                <w:szCs w:val="24"/>
              </w:rPr>
            </w:pPr>
          </w:p>
        </w:tc>
      </w:tr>
      <w:tr w:rsidR="00B436AC" w:rsidRPr="00160871" w:rsidTr="00197758">
        <w:tc>
          <w:tcPr>
            <w:tcW w:w="5000" w:type="pct"/>
            <w:gridSpan w:val="7"/>
          </w:tcPr>
          <w:p w:rsidR="00197758" w:rsidRDefault="00197758" w:rsidP="00A801AF">
            <w:pPr>
              <w:tabs>
                <w:tab w:val="left" w:pos="3960"/>
              </w:tabs>
              <w:spacing w:after="0"/>
              <w:jc w:val="center"/>
              <w:rPr>
                <w:rFonts w:ascii="Times New Roman" w:hAnsi="Times New Roman" w:cs="Times New Roman"/>
                <w:b/>
                <w:bCs/>
                <w:sz w:val="24"/>
                <w:szCs w:val="24"/>
              </w:rPr>
            </w:pPr>
          </w:p>
          <w:p w:rsidR="00230248" w:rsidRPr="00160871" w:rsidRDefault="00230248" w:rsidP="00A801AF">
            <w:pPr>
              <w:tabs>
                <w:tab w:val="left" w:pos="3960"/>
              </w:tabs>
              <w:spacing w:after="0"/>
              <w:jc w:val="center"/>
              <w:rPr>
                <w:rFonts w:ascii="Times New Roman" w:hAnsi="Times New Roman" w:cs="Times New Roman"/>
                <w:b/>
                <w:bCs/>
                <w:sz w:val="24"/>
                <w:szCs w:val="24"/>
              </w:rPr>
            </w:pPr>
            <w:r w:rsidRPr="00160871">
              <w:rPr>
                <w:rFonts w:ascii="Times New Roman" w:hAnsi="Times New Roman" w:cs="Times New Roman"/>
                <w:b/>
                <w:bCs/>
                <w:sz w:val="24"/>
                <w:szCs w:val="24"/>
              </w:rPr>
              <w:t>Sec</w:t>
            </w:r>
            <w:r w:rsidR="00C36E6C" w:rsidRPr="00160871">
              <w:rPr>
                <w:rFonts w:ascii="Times New Roman" w:hAnsi="Times New Roman" w:cs="Times New Roman"/>
                <w:b/>
                <w:bCs/>
                <w:sz w:val="24"/>
                <w:szCs w:val="24"/>
              </w:rPr>
              <w:t>ț</w:t>
            </w:r>
            <w:r w:rsidRPr="00160871">
              <w:rPr>
                <w:rFonts w:ascii="Times New Roman" w:hAnsi="Times New Roman" w:cs="Times New Roman"/>
                <w:b/>
                <w:bCs/>
                <w:sz w:val="24"/>
                <w:szCs w:val="24"/>
              </w:rPr>
              <w:t>iunea a 5-a</w:t>
            </w:r>
          </w:p>
          <w:p w:rsidR="00EF1B1C" w:rsidRDefault="00230248" w:rsidP="00CF24FD">
            <w:pPr>
              <w:tabs>
                <w:tab w:val="left" w:pos="3960"/>
              </w:tabs>
              <w:spacing w:after="0"/>
              <w:jc w:val="center"/>
              <w:rPr>
                <w:rFonts w:ascii="Times New Roman" w:hAnsi="Times New Roman" w:cs="Times New Roman"/>
                <w:b/>
                <w:bCs/>
                <w:sz w:val="24"/>
                <w:szCs w:val="24"/>
              </w:rPr>
            </w:pPr>
            <w:r w:rsidRPr="00160871">
              <w:rPr>
                <w:rFonts w:ascii="Times New Roman" w:hAnsi="Times New Roman" w:cs="Times New Roman"/>
                <w:b/>
                <w:bCs/>
                <w:sz w:val="24"/>
                <w:szCs w:val="24"/>
              </w:rPr>
              <w:t>Efectele proiectului actului normativ asupra legisla</w:t>
            </w:r>
            <w:r w:rsidR="00C36E6C" w:rsidRPr="00160871">
              <w:rPr>
                <w:rFonts w:ascii="Times New Roman" w:hAnsi="Times New Roman" w:cs="Times New Roman"/>
                <w:b/>
                <w:bCs/>
                <w:sz w:val="24"/>
                <w:szCs w:val="24"/>
              </w:rPr>
              <w:t>ț</w:t>
            </w:r>
            <w:r w:rsidRPr="00160871">
              <w:rPr>
                <w:rFonts w:ascii="Times New Roman" w:hAnsi="Times New Roman" w:cs="Times New Roman"/>
                <w:b/>
                <w:bCs/>
                <w:sz w:val="24"/>
                <w:szCs w:val="24"/>
              </w:rPr>
              <w:t>iei în vigoare</w:t>
            </w:r>
          </w:p>
          <w:p w:rsidR="00197758" w:rsidRPr="00160871" w:rsidRDefault="00197758" w:rsidP="00CF24FD">
            <w:pPr>
              <w:tabs>
                <w:tab w:val="left" w:pos="3960"/>
              </w:tabs>
              <w:spacing w:after="0"/>
              <w:jc w:val="center"/>
              <w:rPr>
                <w:rFonts w:ascii="Times New Roman" w:hAnsi="Times New Roman" w:cs="Times New Roman"/>
                <w:b/>
                <w:bCs/>
                <w:sz w:val="24"/>
                <w:szCs w:val="24"/>
              </w:rPr>
            </w:pPr>
          </w:p>
        </w:tc>
      </w:tr>
      <w:tr w:rsidR="00B436AC" w:rsidRPr="00160871" w:rsidTr="00197758">
        <w:tc>
          <w:tcPr>
            <w:tcW w:w="5000" w:type="pct"/>
            <w:gridSpan w:val="7"/>
          </w:tcPr>
          <w:p w:rsidR="00230248" w:rsidRPr="00160871" w:rsidRDefault="00230248" w:rsidP="00A801AF">
            <w:pPr>
              <w:pStyle w:val="ListParagraph"/>
              <w:numPr>
                <w:ilvl w:val="1"/>
                <w:numId w:val="8"/>
              </w:numPr>
              <w:tabs>
                <w:tab w:val="left" w:pos="176"/>
              </w:tabs>
              <w:autoSpaceDE w:val="0"/>
              <w:autoSpaceDN w:val="0"/>
              <w:adjustRightInd w:val="0"/>
              <w:spacing w:after="0"/>
              <w:jc w:val="both"/>
              <w:rPr>
                <w:rFonts w:ascii="Times New Roman" w:hAnsi="Times New Roman" w:cs="Times New Roman"/>
                <w:bCs/>
                <w:sz w:val="24"/>
                <w:szCs w:val="24"/>
              </w:rPr>
            </w:pPr>
            <w:r w:rsidRPr="00160871">
              <w:rPr>
                <w:rFonts w:ascii="Times New Roman" w:hAnsi="Times New Roman" w:cs="Times New Roman"/>
                <w:bCs/>
                <w:sz w:val="24"/>
                <w:szCs w:val="24"/>
              </w:rPr>
              <w:t xml:space="preserve"> Măsuri normative necesare pentru aplicarea prevederilor actului normativ </w:t>
            </w:r>
          </w:p>
          <w:p w:rsidR="000D7A69" w:rsidRPr="00160871" w:rsidRDefault="006712E8" w:rsidP="00A801AF">
            <w:pPr>
              <w:autoSpaceDE w:val="0"/>
              <w:autoSpaceDN w:val="0"/>
              <w:adjustRightInd w:val="0"/>
              <w:spacing w:after="0"/>
              <w:jc w:val="both"/>
              <w:rPr>
                <w:rFonts w:ascii="Times New Roman" w:hAnsi="Times New Roman" w:cs="Times New Roman"/>
                <w:sz w:val="24"/>
                <w:szCs w:val="24"/>
                <w:lang w:eastAsia="ro-RO"/>
              </w:rPr>
            </w:pPr>
            <w:r w:rsidRPr="00160871">
              <w:rPr>
                <w:rFonts w:ascii="Times New Roman" w:hAnsi="Times New Roman" w:cs="Times New Roman"/>
                <w:sz w:val="24"/>
                <w:szCs w:val="24"/>
                <w:lang w:eastAsia="ro-RO"/>
              </w:rPr>
              <w:t xml:space="preserve">- </w:t>
            </w:r>
            <w:r w:rsidR="000D7A69" w:rsidRPr="00160871">
              <w:rPr>
                <w:rFonts w:ascii="Times New Roman" w:hAnsi="Times New Roman" w:cs="Times New Roman"/>
                <w:sz w:val="24"/>
                <w:szCs w:val="24"/>
                <w:lang w:eastAsia="ro-RO"/>
              </w:rPr>
              <w:t xml:space="preserve">modificarea </w:t>
            </w:r>
            <w:r w:rsidR="00C36E6C" w:rsidRPr="00160871">
              <w:rPr>
                <w:rFonts w:ascii="Times New Roman" w:hAnsi="Times New Roman" w:cs="Times New Roman"/>
                <w:sz w:val="24"/>
                <w:szCs w:val="24"/>
                <w:lang w:eastAsia="ro-RO"/>
              </w:rPr>
              <w:t>ș</w:t>
            </w:r>
            <w:r w:rsidR="000D7A69" w:rsidRPr="00160871">
              <w:rPr>
                <w:rFonts w:ascii="Times New Roman" w:hAnsi="Times New Roman" w:cs="Times New Roman"/>
                <w:sz w:val="24"/>
                <w:szCs w:val="24"/>
                <w:lang w:eastAsia="ro-RO"/>
              </w:rPr>
              <w:t>i completarea Normelor de aplicare a prevederilor Ordonan</w:t>
            </w:r>
            <w:r w:rsidR="00C36E6C" w:rsidRPr="00160871">
              <w:rPr>
                <w:rFonts w:ascii="Times New Roman" w:hAnsi="Times New Roman" w:cs="Times New Roman"/>
                <w:sz w:val="24"/>
                <w:szCs w:val="24"/>
                <w:lang w:eastAsia="ro-RO"/>
              </w:rPr>
              <w:t>ț</w:t>
            </w:r>
            <w:r w:rsidR="000D7A69" w:rsidRPr="00160871">
              <w:rPr>
                <w:rFonts w:ascii="Times New Roman" w:hAnsi="Times New Roman" w:cs="Times New Roman"/>
                <w:sz w:val="24"/>
                <w:szCs w:val="24"/>
                <w:lang w:eastAsia="ro-RO"/>
              </w:rPr>
              <w:t>ei de urgen</w:t>
            </w:r>
            <w:r w:rsidR="00C36E6C" w:rsidRPr="00160871">
              <w:rPr>
                <w:rFonts w:ascii="Times New Roman" w:hAnsi="Times New Roman" w:cs="Times New Roman"/>
                <w:sz w:val="24"/>
                <w:szCs w:val="24"/>
                <w:lang w:eastAsia="ro-RO"/>
              </w:rPr>
              <w:t>ț</w:t>
            </w:r>
            <w:r w:rsidR="000D7A69" w:rsidRPr="00160871">
              <w:rPr>
                <w:rFonts w:ascii="Times New Roman" w:hAnsi="Times New Roman" w:cs="Times New Roman"/>
                <w:sz w:val="24"/>
                <w:szCs w:val="24"/>
                <w:lang w:eastAsia="ro-RO"/>
              </w:rPr>
              <w:t xml:space="preserve">ă a Guvernului nr. 158/2005 privind concediile </w:t>
            </w:r>
            <w:r w:rsidR="00C36E6C" w:rsidRPr="00160871">
              <w:rPr>
                <w:rFonts w:ascii="Times New Roman" w:hAnsi="Times New Roman" w:cs="Times New Roman"/>
                <w:sz w:val="24"/>
                <w:szCs w:val="24"/>
                <w:lang w:eastAsia="ro-RO"/>
              </w:rPr>
              <w:t>ș</w:t>
            </w:r>
            <w:r w:rsidR="000D7A69" w:rsidRPr="00160871">
              <w:rPr>
                <w:rFonts w:ascii="Times New Roman" w:hAnsi="Times New Roman" w:cs="Times New Roman"/>
                <w:sz w:val="24"/>
                <w:szCs w:val="24"/>
                <w:lang w:eastAsia="ro-RO"/>
              </w:rPr>
              <w:t>i indemniza</w:t>
            </w:r>
            <w:r w:rsidR="00C36E6C" w:rsidRPr="00160871">
              <w:rPr>
                <w:rFonts w:ascii="Times New Roman" w:hAnsi="Times New Roman" w:cs="Times New Roman"/>
                <w:sz w:val="24"/>
                <w:szCs w:val="24"/>
                <w:lang w:eastAsia="ro-RO"/>
              </w:rPr>
              <w:t>ț</w:t>
            </w:r>
            <w:r w:rsidR="000D7A69" w:rsidRPr="00160871">
              <w:rPr>
                <w:rFonts w:ascii="Times New Roman" w:hAnsi="Times New Roman" w:cs="Times New Roman"/>
                <w:sz w:val="24"/>
                <w:szCs w:val="24"/>
                <w:lang w:eastAsia="ro-RO"/>
              </w:rPr>
              <w:t>iile de asigurări sociale de sănătate, aprobate prin Ordinul ministrului sănătă</w:t>
            </w:r>
            <w:r w:rsidR="00C36E6C" w:rsidRPr="00160871">
              <w:rPr>
                <w:rFonts w:ascii="Times New Roman" w:hAnsi="Times New Roman" w:cs="Times New Roman"/>
                <w:sz w:val="24"/>
                <w:szCs w:val="24"/>
                <w:lang w:eastAsia="ro-RO"/>
              </w:rPr>
              <w:t>ț</w:t>
            </w:r>
            <w:r w:rsidR="000D7A69" w:rsidRPr="00160871">
              <w:rPr>
                <w:rFonts w:ascii="Times New Roman" w:hAnsi="Times New Roman" w:cs="Times New Roman"/>
                <w:sz w:val="24"/>
                <w:szCs w:val="24"/>
                <w:lang w:eastAsia="ro-RO"/>
              </w:rPr>
              <w:t xml:space="preserve">ii </w:t>
            </w:r>
            <w:r w:rsidR="00C36E6C" w:rsidRPr="00160871">
              <w:rPr>
                <w:rFonts w:ascii="Times New Roman" w:hAnsi="Times New Roman" w:cs="Times New Roman"/>
                <w:sz w:val="24"/>
                <w:szCs w:val="24"/>
                <w:lang w:eastAsia="ro-RO"/>
              </w:rPr>
              <w:t>ș</w:t>
            </w:r>
            <w:r w:rsidR="000D7A69" w:rsidRPr="00160871">
              <w:rPr>
                <w:rFonts w:ascii="Times New Roman" w:hAnsi="Times New Roman" w:cs="Times New Roman"/>
                <w:sz w:val="24"/>
                <w:szCs w:val="24"/>
                <w:lang w:eastAsia="ro-RO"/>
              </w:rPr>
              <w:t>i al pre</w:t>
            </w:r>
            <w:r w:rsidR="00C36E6C" w:rsidRPr="00160871">
              <w:rPr>
                <w:rFonts w:ascii="Times New Roman" w:hAnsi="Times New Roman" w:cs="Times New Roman"/>
                <w:sz w:val="24"/>
                <w:szCs w:val="24"/>
                <w:lang w:eastAsia="ro-RO"/>
              </w:rPr>
              <w:t>ș</w:t>
            </w:r>
            <w:r w:rsidR="000D7A69" w:rsidRPr="00160871">
              <w:rPr>
                <w:rFonts w:ascii="Times New Roman" w:hAnsi="Times New Roman" w:cs="Times New Roman"/>
                <w:sz w:val="24"/>
                <w:szCs w:val="24"/>
                <w:lang w:eastAsia="ro-RO"/>
              </w:rPr>
              <w:t>edintelui Casei Na</w:t>
            </w:r>
            <w:r w:rsidR="00C36E6C" w:rsidRPr="00160871">
              <w:rPr>
                <w:rFonts w:ascii="Times New Roman" w:hAnsi="Times New Roman" w:cs="Times New Roman"/>
                <w:sz w:val="24"/>
                <w:szCs w:val="24"/>
                <w:lang w:eastAsia="ro-RO"/>
              </w:rPr>
              <w:t>ț</w:t>
            </w:r>
            <w:r w:rsidR="000D7A69" w:rsidRPr="00160871">
              <w:rPr>
                <w:rFonts w:ascii="Times New Roman" w:hAnsi="Times New Roman" w:cs="Times New Roman"/>
                <w:sz w:val="24"/>
                <w:szCs w:val="24"/>
                <w:lang w:eastAsia="ro-RO"/>
              </w:rPr>
              <w:t>ionale de Asigurări de</w:t>
            </w:r>
            <w:r w:rsidR="00E00ABB" w:rsidRPr="00160871">
              <w:rPr>
                <w:rFonts w:ascii="Times New Roman" w:hAnsi="Times New Roman" w:cs="Times New Roman"/>
                <w:sz w:val="24"/>
                <w:szCs w:val="24"/>
                <w:lang w:eastAsia="ro-RO"/>
              </w:rPr>
              <w:t xml:space="preserve"> Sănătate nr. 15/2018/1311/2017.</w:t>
            </w:r>
          </w:p>
          <w:p w:rsidR="00EF34E7" w:rsidRPr="00160871" w:rsidRDefault="00EF34E7" w:rsidP="00A801AF">
            <w:pPr>
              <w:autoSpaceDE w:val="0"/>
              <w:autoSpaceDN w:val="0"/>
              <w:adjustRightInd w:val="0"/>
              <w:spacing w:after="0"/>
              <w:jc w:val="both"/>
              <w:rPr>
                <w:rFonts w:ascii="Times New Roman" w:hAnsi="Times New Roman" w:cs="Times New Roman"/>
                <w:sz w:val="24"/>
                <w:szCs w:val="24"/>
                <w:lang w:eastAsia="ro-RO"/>
              </w:rPr>
            </w:pPr>
          </w:p>
        </w:tc>
      </w:tr>
      <w:tr w:rsidR="00B436AC" w:rsidRPr="00160871" w:rsidTr="00197758">
        <w:tc>
          <w:tcPr>
            <w:tcW w:w="5000" w:type="pct"/>
            <w:gridSpan w:val="7"/>
          </w:tcPr>
          <w:p w:rsidR="00230248" w:rsidRPr="00160871" w:rsidRDefault="00230248" w:rsidP="00A801AF">
            <w:pPr>
              <w:pStyle w:val="ListParagraph"/>
              <w:numPr>
                <w:ilvl w:val="1"/>
                <w:numId w:val="8"/>
              </w:numPr>
              <w:tabs>
                <w:tab w:val="left" w:pos="3960"/>
              </w:tabs>
              <w:autoSpaceDE w:val="0"/>
              <w:autoSpaceDN w:val="0"/>
              <w:adjustRightInd w:val="0"/>
              <w:spacing w:after="0"/>
              <w:jc w:val="both"/>
              <w:rPr>
                <w:rFonts w:ascii="Times New Roman" w:hAnsi="Times New Roman" w:cs="Times New Roman"/>
                <w:bCs/>
                <w:sz w:val="24"/>
                <w:szCs w:val="24"/>
              </w:rPr>
            </w:pPr>
            <w:r w:rsidRPr="00160871">
              <w:rPr>
                <w:rFonts w:ascii="Times New Roman" w:hAnsi="Times New Roman" w:cs="Times New Roman"/>
                <w:bCs/>
                <w:sz w:val="24"/>
                <w:szCs w:val="24"/>
              </w:rPr>
              <w:t xml:space="preserve"> Impactul asupra legisla</w:t>
            </w:r>
            <w:r w:rsidR="00C36E6C" w:rsidRPr="00160871">
              <w:rPr>
                <w:rFonts w:ascii="Times New Roman" w:hAnsi="Times New Roman" w:cs="Times New Roman"/>
                <w:bCs/>
                <w:sz w:val="24"/>
                <w:szCs w:val="24"/>
              </w:rPr>
              <w:t>ț</w:t>
            </w:r>
            <w:r w:rsidRPr="00160871">
              <w:rPr>
                <w:rFonts w:ascii="Times New Roman" w:hAnsi="Times New Roman" w:cs="Times New Roman"/>
                <w:bCs/>
                <w:sz w:val="24"/>
                <w:szCs w:val="24"/>
              </w:rPr>
              <w:t>iei in domeniul achizi</w:t>
            </w:r>
            <w:r w:rsidR="00C36E6C" w:rsidRPr="00160871">
              <w:rPr>
                <w:rFonts w:ascii="Times New Roman" w:hAnsi="Times New Roman" w:cs="Times New Roman"/>
                <w:bCs/>
                <w:sz w:val="24"/>
                <w:szCs w:val="24"/>
              </w:rPr>
              <w:t>ț</w:t>
            </w:r>
            <w:r w:rsidRPr="00160871">
              <w:rPr>
                <w:rFonts w:ascii="Times New Roman" w:hAnsi="Times New Roman" w:cs="Times New Roman"/>
                <w:bCs/>
                <w:sz w:val="24"/>
                <w:szCs w:val="24"/>
              </w:rPr>
              <w:t>iilor publice</w:t>
            </w:r>
          </w:p>
          <w:p w:rsidR="00230248" w:rsidRPr="00160871" w:rsidRDefault="00230248" w:rsidP="00A801AF">
            <w:pPr>
              <w:tabs>
                <w:tab w:val="left" w:pos="3960"/>
              </w:tabs>
              <w:autoSpaceDE w:val="0"/>
              <w:autoSpaceDN w:val="0"/>
              <w:adjustRightInd w:val="0"/>
              <w:spacing w:after="0"/>
              <w:jc w:val="both"/>
              <w:rPr>
                <w:rFonts w:ascii="Times New Roman" w:hAnsi="Times New Roman" w:cs="Times New Roman"/>
                <w:bCs/>
                <w:sz w:val="24"/>
                <w:szCs w:val="24"/>
              </w:rPr>
            </w:pPr>
            <w:r w:rsidRPr="00160871">
              <w:rPr>
                <w:rFonts w:ascii="Times New Roman" w:hAnsi="Times New Roman" w:cs="Times New Roman"/>
                <w:bCs/>
                <w:sz w:val="24"/>
                <w:szCs w:val="24"/>
              </w:rPr>
              <w:t>Prezentul act normativ nu se referă la acest subiect.</w:t>
            </w:r>
          </w:p>
        </w:tc>
      </w:tr>
      <w:tr w:rsidR="00B436AC" w:rsidRPr="00160871" w:rsidTr="00197758">
        <w:tc>
          <w:tcPr>
            <w:tcW w:w="5000" w:type="pct"/>
            <w:gridSpan w:val="7"/>
          </w:tcPr>
          <w:p w:rsidR="00230248" w:rsidRPr="00160871" w:rsidRDefault="00230248" w:rsidP="00A801AF">
            <w:pPr>
              <w:pStyle w:val="ListParagraph"/>
              <w:numPr>
                <w:ilvl w:val="1"/>
                <w:numId w:val="8"/>
              </w:numPr>
              <w:tabs>
                <w:tab w:val="left" w:pos="3960"/>
              </w:tabs>
              <w:autoSpaceDE w:val="0"/>
              <w:autoSpaceDN w:val="0"/>
              <w:adjustRightInd w:val="0"/>
              <w:spacing w:after="0"/>
              <w:jc w:val="both"/>
              <w:rPr>
                <w:rFonts w:ascii="Times New Roman" w:hAnsi="Times New Roman" w:cs="Times New Roman"/>
                <w:bCs/>
                <w:sz w:val="24"/>
                <w:szCs w:val="24"/>
              </w:rPr>
            </w:pPr>
            <w:r w:rsidRPr="00160871">
              <w:rPr>
                <w:rFonts w:ascii="Times New Roman" w:hAnsi="Times New Roman" w:cs="Times New Roman"/>
                <w:bCs/>
                <w:sz w:val="24"/>
                <w:szCs w:val="24"/>
              </w:rPr>
              <w:t>Conformitatea actului normativ cu legisla</w:t>
            </w:r>
            <w:r w:rsidR="00C36E6C" w:rsidRPr="00160871">
              <w:rPr>
                <w:rFonts w:ascii="Times New Roman" w:hAnsi="Times New Roman" w:cs="Times New Roman"/>
                <w:bCs/>
                <w:sz w:val="24"/>
                <w:szCs w:val="24"/>
              </w:rPr>
              <w:t>ț</w:t>
            </w:r>
            <w:r w:rsidRPr="00160871">
              <w:rPr>
                <w:rFonts w:ascii="Times New Roman" w:hAnsi="Times New Roman" w:cs="Times New Roman"/>
                <w:bCs/>
                <w:sz w:val="24"/>
                <w:szCs w:val="24"/>
              </w:rPr>
              <w:t xml:space="preserve">ia UE (în cazul actelor ce transpun sau asigură aplicarea unor prevederi de drept UE). </w:t>
            </w:r>
          </w:p>
          <w:p w:rsidR="00230248" w:rsidRPr="00160871" w:rsidRDefault="00230248" w:rsidP="00A801AF">
            <w:pPr>
              <w:pStyle w:val="ListParagraph"/>
              <w:numPr>
                <w:ilvl w:val="2"/>
                <w:numId w:val="8"/>
              </w:numPr>
              <w:tabs>
                <w:tab w:val="left" w:pos="3960"/>
              </w:tabs>
              <w:autoSpaceDE w:val="0"/>
              <w:autoSpaceDN w:val="0"/>
              <w:adjustRightInd w:val="0"/>
              <w:spacing w:after="0"/>
              <w:jc w:val="both"/>
              <w:rPr>
                <w:rFonts w:ascii="Times New Roman" w:hAnsi="Times New Roman" w:cs="Times New Roman"/>
                <w:bCs/>
                <w:sz w:val="24"/>
                <w:szCs w:val="24"/>
              </w:rPr>
            </w:pPr>
            <w:r w:rsidRPr="00160871">
              <w:rPr>
                <w:rFonts w:ascii="Times New Roman" w:hAnsi="Times New Roman" w:cs="Times New Roman"/>
                <w:bCs/>
                <w:sz w:val="24"/>
                <w:szCs w:val="24"/>
              </w:rPr>
              <w:t>Măsuri normative necesare transpunerii directivelor UE</w:t>
            </w:r>
          </w:p>
          <w:p w:rsidR="00230248" w:rsidRPr="00160871" w:rsidRDefault="00230248" w:rsidP="00A801AF">
            <w:pPr>
              <w:pStyle w:val="ListParagraph"/>
              <w:numPr>
                <w:ilvl w:val="2"/>
                <w:numId w:val="8"/>
              </w:numPr>
              <w:tabs>
                <w:tab w:val="left" w:pos="3960"/>
              </w:tabs>
              <w:autoSpaceDE w:val="0"/>
              <w:autoSpaceDN w:val="0"/>
              <w:adjustRightInd w:val="0"/>
              <w:spacing w:after="0"/>
              <w:jc w:val="both"/>
              <w:rPr>
                <w:rFonts w:ascii="Times New Roman" w:hAnsi="Times New Roman" w:cs="Times New Roman"/>
                <w:bCs/>
                <w:sz w:val="24"/>
                <w:szCs w:val="24"/>
              </w:rPr>
            </w:pPr>
            <w:r w:rsidRPr="00160871">
              <w:rPr>
                <w:rFonts w:ascii="Times New Roman" w:hAnsi="Times New Roman" w:cs="Times New Roman"/>
                <w:bCs/>
                <w:sz w:val="24"/>
                <w:szCs w:val="24"/>
              </w:rPr>
              <w:lastRenderedPageBreak/>
              <w:t xml:space="preserve">Măsuri normative necesare aplicării actelor legislative UE  </w:t>
            </w:r>
          </w:p>
          <w:p w:rsidR="00230248" w:rsidRPr="00160871" w:rsidRDefault="00230248" w:rsidP="00A801AF">
            <w:pPr>
              <w:tabs>
                <w:tab w:val="left" w:pos="3960"/>
              </w:tabs>
              <w:spacing w:after="0"/>
              <w:jc w:val="both"/>
              <w:rPr>
                <w:rFonts w:ascii="Times New Roman" w:hAnsi="Times New Roman" w:cs="Times New Roman"/>
                <w:sz w:val="24"/>
                <w:szCs w:val="24"/>
              </w:rPr>
            </w:pPr>
            <w:r w:rsidRPr="00160871">
              <w:rPr>
                <w:rFonts w:ascii="Times New Roman" w:hAnsi="Times New Roman" w:cs="Times New Roman"/>
                <w:bCs/>
                <w:sz w:val="24"/>
                <w:szCs w:val="24"/>
              </w:rPr>
              <w:t>Prezentul act normativ nu se referă la acest subiect.</w:t>
            </w:r>
          </w:p>
        </w:tc>
      </w:tr>
      <w:tr w:rsidR="00B436AC" w:rsidRPr="00160871" w:rsidTr="00197758">
        <w:tc>
          <w:tcPr>
            <w:tcW w:w="5000" w:type="pct"/>
            <w:gridSpan w:val="7"/>
          </w:tcPr>
          <w:p w:rsidR="00230248" w:rsidRPr="00160871" w:rsidRDefault="00230248" w:rsidP="00A801AF">
            <w:pPr>
              <w:tabs>
                <w:tab w:val="left" w:pos="3960"/>
              </w:tabs>
              <w:autoSpaceDE w:val="0"/>
              <w:autoSpaceDN w:val="0"/>
              <w:adjustRightInd w:val="0"/>
              <w:spacing w:after="0"/>
              <w:jc w:val="both"/>
              <w:rPr>
                <w:rFonts w:ascii="Times New Roman" w:hAnsi="Times New Roman" w:cs="Times New Roman"/>
                <w:bCs/>
                <w:sz w:val="24"/>
                <w:szCs w:val="24"/>
              </w:rPr>
            </w:pPr>
            <w:r w:rsidRPr="00160871">
              <w:rPr>
                <w:rFonts w:ascii="Times New Roman" w:hAnsi="Times New Roman" w:cs="Times New Roman"/>
                <w:bCs/>
                <w:sz w:val="24"/>
                <w:szCs w:val="24"/>
              </w:rPr>
              <w:lastRenderedPageBreak/>
              <w:t>3. Măsuri normative necesare aplicării directe a actelor normative comunitare</w:t>
            </w:r>
          </w:p>
          <w:p w:rsidR="00230248" w:rsidRPr="00160871" w:rsidRDefault="00230248" w:rsidP="00A801AF">
            <w:pPr>
              <w:tabs>
                <w:tab w:val="left" w:pos="3960"/>
              </w:tabs>
              <w:spacing w:after="0"/>
              <w:jc w:val="both"/>
              <w:rPr>
                <w:rFonts w:ascii="Times New Roman" w:hAnsi="Times New Roman" w:cs="Times New Roman"/>
                <w:sz w:val="24"/>
                <w:szCs w:val="24"/>
              </w:rPr>
            </w:pPr>
            <w:r w:rsidRPr="00160871">
              <w:rPr>
                <w:rFonts w:ascii="Times New Roman" w:hAnsi="Times New Roman" w:cs="Times New Roman"/>
                <w:sz w:val="24"/>
                <w:szCs w:val="24"/>
              </w:rPr>
              <w:t>Proiectul de act normativ nu se referă la acest subiect</w:t>
            </w:r>
          </w:p>
        </w:tc>
      </w:tr>
      <w:tr w:rsidR="00B436AC" w:rsidRPr="00160871" w:rsidTr="00197758">
        <w:tc>
          <w:tcPr>
            <w:tcW w:w="5000" w:type="pct"/>
            <w:gridSpan w:val="7"/>
          </w:tcPr>
          <w:p w:rsidR="00230248" w:rsidRPr="00160871" w:rsidRDefault="00230248" w:rsidP="00A801AF">
            <w:pPr>
              <w:pStyle w:val="ListParagraph"/>
              <w:numPr>
                <w:ilvl w:val="1"/>
                <w:numId w:val="8"/>
              </w:numPr>
              <w:tabs>
                <w:tab w:val="left" w:pos="3960"/>
              </w:tabs>
              <w:spacing w:after="0"/>
              <w:jc w:val="both"/>
              <w:rPr>
                <w:rFonts w:ascii="Times New Roman" w:hAnsi="Times New Roman" w:cs="Times New Roman"/>
                <w:bCs/>
                <w:sz w:val="24"/>
                <w:szCs w:val="24"/>
              </w:rPr>
            </w:pPr>
            <w:r w:rsidRPr="00160871">
              <w:rPr>
                <w:rFonts w:ascii="Times New Roman" w:hAnsi="Times New Roman" w:cs="Times New Roman"/>
                <w:bCs/>
                <w:sz w:val="24"/>
                <w:szCs w:val="24"/>
              </w:rPr>
              <w:t xml:space="preserve"> Hotărâri ale Cur</w:t>
            </w:r>
            <w:r w:rsidR="00C36E6C" w:rsidRPr="00160871">
              <w:rPr>
                <w:rFonts w:ascii="Times New Roman" w:hAnsi="Times New Roman" w:cs="Times New Roman"/>
                <w:bCs/>
                <w:sz w:val="24"/>
                <w:szCs w:val="24"/>
              </w:rPr>
              <w:t>ț</w:t>
            </w:r>
            <w:r w:rsidRPr="00160871">
              <w:rPr>
                <w:rFonts w:ascii="Times New Roman" w:hAnsi="Times New Roman" w:cs="Times New Roman"/>
                <w:bCs/>
                <w:sz w:val="24"/>
                <w:szCs w:val="24"/>
              </w:rPr>
              <w:t>ii de Justi</w:t>
            </w:r>
            <w:r w:rsidR="00C36E6C" w:rsidRPr="00160871">
              <w:rPr>
                <w:rFonts w:ascii="Times New Roman" w:hAnsi="Times New Roman" w:cs="Times New Roman"/>
                <w:bCs/>
                <w:sz w:val="24"/>
                <w:szCs w:val="24"/>
              </w:rPr>
              <w:t>ț</w:t>
            </w:r>
            <w:r w:rsidRPr="00160871">
              <w:rPr>
                <w:rFonts w:ascii="Times New Roman" w:hAnsi="Times New Roman" w:cs="Times New Roman"/>
                <w:bCs/>
                <w:sz w:val="24"/>
                <w:szCs w:val="24"/>
              </w:rPr>
              <w:t xml:space="preserve">ie a Uniunii Europene </w:t>
            </w:r>
          </w:p>
          <w:p w:rsidR="00230248" w:rsidRPr="00160871" w:rsidRDefault="00230248" w:rsidP="00A801AF">
            <w:pPr>
              <w:tabs>
                <w:tab w:val="left" w:pos="3960"/>
              </w:tabs>
              <w:spacing w:after="0"/>
              <w:jc w:val="both"/>
              <w:rPr>
                <w:rFonts w:ascii="Times New Roman" w:hAnsi="Times New Roman" w:cs="Times New Roman"/>
                <w:sz w:val="24"/>
                <w:szCs w:val="24"/>
              </w:rPr>
            </w:pPr>
            <w:r w:rsidRPr="00160871">
              <w:rPr>
                <w:rFonts w:ascii="Times New Roman" w:hAnsi="Times New Roman" w:cs="Times New Roman"/>
                <w:sz w:val="24"/>
                <w:szCs w:val="24"/>
              </w:rPr>
              <w:t>Proiectul de act normativ nu se referă la acest subiect</w:t>
            </w:r>
          </w:p>
        </w:tc>
      </w:tr>
      <w:tr w:rsidR="00B436AC" w:rsidRPr="00160871" w:rsidTr="00197758">
        <w:tc>
          <w:tcPr>
            <w:tcW w:w="5000" w:type="pct"/>
            <w:gridSpan w:val="7"/>
          </w:tcPr>
          <w:p w:rsidR="00230248" w:rsidRPr="00160871" w:rsidRDefault="00230248" w:rsidP="00A801AF">
            <w:pPr>
              <w:pStyle w:val="ListParagraph"/>
              <w:numPr>
                <w:ilvl w:val="1"/>
                <w:numId w:val="8"/>
              </w:numPr>
              <w:tabs>
                <w:tab w:val="left" w:pos="3960"/>
              </w:tabs>
              <w:autoSpaceDE w:val="0"/>
              <w:autoSpaceDN w:val="0"/>
              <w:adjustRightInd w:val="0"/>
              <w:spacing w:after="0"/>
              <w:jc w:val="both"/>
              <w:rPr>
                <w:rFonts w:ascii="Times New Roman" w:hAnsi="Times New Roman" w:cs="Times New Roman"/>
                <w:bCs/>
                <w:sz w:val="24"/>
                <w:szCs w:val="24"/>
              </w:rPr>
            </w:pPr>
            <w:r w:rsidRPr="00160871">
              <w:rPr>
                <w:rFonts w:ascii="Times New Roman" w:hAnsi="Times New Roman" w:cs="Times New Roman"/>
                <w:bCs/>
                <w:sz w:val="24"/>
                <w:szCs w:val="24"/>
              </w:rPr>
              <w:t xml:space="preserve"> Alte acte normative </w:t>
            </w:r>
            <w:r w:rsidR="00C36E6C" w:rsidRPr="00160871">
              <w:rPr>
                <w:rFonts w:ascii="Times New Roman" w:hAnsi="Times New Roman" w:cs="Times New Roman"/>
                <w:bCs/>
                <w:sz w:val="24"/>
                <w:szCs w:val="24"/>
              </w:rPr>
              <w:t>ș</w:t>
            </w:r>
            <w:r w:rsidRPr="00160871">
              <w:rPr>
                <w:rFonts w:ascii="Times New Roman" w:hAnsi="Times New Roman" w:cs="Times New Roman"/>
                <w:bCs/>
                <w:sz w:val="24"/>
                <w:szCs w:val="24"/>
              </w:rPr>
              <w:t>i/sau documente interna</w:t>
            </w:r>
            <w:r w:rsidR="00C36E6C" w:rsidRPr="00160871">
              <w:rPr>
                <w:rFonts w:ascii="Times New Roman" w:hAnsi="Times New Roman" w:cs="Times New Roman"/>
                <w:bCs/>
                <w:sz w:val="24"/>
                <w:szCs w:val="24"/>
              </w:rPr>
              <w:t>ț</w:t>
            </w:r>
            <w:r w:rsidRPr="00160871">
              <w:rPr>
                <w:rFonts w:ascii="Times New Roman" w:hAnsi="Times New Roman" w:cs="Times New Roman"/>
                <w:bCs/>
                <w:sz w:val="24"/>
                <w:szCs w:val="24"/>
              </w:rPr>
              <w:t xml:space="preserve">ionale din care decurg angajamente </w:t>
            </w:r>
          </w:p>
          <w:p w:rsidR="00230248" w:rsidRPr="00160871" w:rsidRDefault="00230248" w:rsidP="00A801AF">
            <w:pPr>
              <w:tabs>
                <w:tab w:val="left" w:pos="3960"/>
              </w:tabs>
              <w:autoSpaceDE w:val="0"/>
              <w:autoSpaceDN w:val="0"/>
              <w:adjustRightInd w:val="0"/>
              <w:spacing w:after="0"/>
              <w:jc w:val="both"/>
              <w:rPr>
                <w:rFonts w:ascii="Times New Roman" w:hAnsi="Times New Roman" w:cs="Times New Roman"/>
                <w:sz w:val="24"/>
                <w:szCs w:val="24"/>
              </w:rPr>
            </w:pPr>
            <w:r w:rsidRPr="00160871">
              <w:rPr>
                <w:rFonts w:ascii="Times New Roman" w:hAnsi="Times New Roman" w:cs="Times New Roman"/>
                <w:sz w:val="24"/>
                <w:szCs w:val="24"/>
              </w:rPr>
              <w:t>Proiectul de act normativ nu se referă la acest subiect</w:t>
            </w:r>
          </w:p>
        </w:tc>
      </w:tr>
      <w:tr w:rsidR="00B436AC" w:rsidRPr="00160871" w:rsidTr="00197758">
        <w:tc>
          <w:tcPr>
            <w:tcW w:w="5000" w:type="pct"/>
            <w:gridSpan w:val="7"/>
          </w:tcPr>
          <w:p w:rsidR="00230248" w:rsidRPr="00160871" w:rsidRDefault="00230248" w:rsidP="00A801AF">
            <w:pPr>
              <w:pStyle w:val="ListParagraph"/>
              <w:numPr>
                <w:ilvl w:val="1"/>
                <w:numId w:val="8"/>
              </w:numPr>
              <w:tabs>
                <w:tab w:val="left" w:pos="3960"/>
              </w:tabs>
              <w:spacing w:after="0"/>
              <w:jc w:val="both"/>
              <w:rPr>
                <w:rFonts w:ascii="Times New Roman" w:hAnsi="Times New Roman" w:cs="Times New Roman"/>
                <w:bCs/>
                <w:sz w:val="24"/>
                <w:szCs w:val="24"/>
              </w:rPr>
            </w:pPr>
            <w:r w:rsidRPr="00160871">
              <w:rPr>
                <w:rFonts w:ascii="Times New Roman" w:hAnsi="Times New Roman" w:cs="Times New Roman"/>
                <w:bCs/>
                <w:sz w:val="24"/>
                <w:szCs w:val="24"/>
              </w:rPr>
              <w:t xml:space="preserve"> Alte informa</w:t>
            </w:r>
            <w:r w:rsidR="00C36E6C" w:rsidRPr="00160871">
              <w:rPr>
                <w:rFonts w:ascii="Times New Roman" w:hAnsi="Times New Roman" w:cs="Times New Roman"/>
                <w:bCs/>
                <w:sz w:val="24"/>
                <w:szCs w:val="24"/>
              </w:rPr>
              <w:t>ț</w:t>
            </w:r>
            <w:r w:rsidRPr="00160871">
              <w:rPr>
                <w:rFonts w:ascii="Times New Roman" w:hAnsi="Times New Roman" w:cs="Times New Roman"/>
                <w:bCs/>
                <w:sz w:val="24"/>
                <w:szCs w:val="24"/>
              </w:rPr>
              <w:t>ii - Nu sunt.</w:t>
            </w:r>
          </w:p>
        </w:tc>
      </w:tr>
      <w:tr w:rsidR="00B436AC" w:rsidRPr="00160871" w:rsidTr="00197758">
        <w:tc>
          <w:tcPr>
            <w:tcW w:w="5000" w:type="pct"/>
            <w:gridSpan w:val="7"/>
          </w:tcPr>
          <w:p w:rsidR="00197758" w:rsidRDefault="00197758" w:rsidP="00A801AF">
            <w:pPr>
              <w:tabs>
                <w:tab w:val="left" w:pos="3960"/>
              </w:tabs>
              <w:spacing w:after="0"/>
              <w:jc w:val="center"/>
              <w:rPr>
                <w:rFonts w:ascii="Times New Roman" w:hAnsi="Times New Roman" w:cs="Times New Roman"/>
                <w:b/>
                <w:bCs/>
                <w:sz w:val="24"/>
                <w:szCs w:val="24"/>
              </w:rPr>
            </w:pPr>
          </w:p>
          <w:p w:rsidR="00230248" w:rsidRPr="00160871" w:rsidRDefault="00230248" w:rsidP="00A801AF">
            <w:pPr>
              <w:tabs>
                <w:tab w:val="left" w:pos="3960"/>
              </w:tabs>
              <w:spacing w:after="0"/>
              <w:jc w:val="center"/>
              <w:rPr>
                <w:rFonts w:ascii="Times New Roman" w:hAnsi="Times New Roman" w:cs="Times New Roman"/>
                <w:b/>
                <w:bCs/>
                <w:sz w:val="24"/>
                <w:szCs w:val="24"/>
              </w:rPr>
            </w:pPr>
            <w:r w:rsidRPr="00160871">
              <w:rPr>
                <w:rFonts w:ascii="Times New Roman" w:hAnsi="Times New Roman" w:cs="Times New Roman"/>
                <w:b/>
                <w:bCs/>
                <w:sz w:val="24"/>
                <w:szCs w:val="24"/>
              </w:rPr>
              <w:t>Sec</w:t>
            </w:r>
            <w:r w:rsidR="00C36E6C" w:rsidRPr="00160871">
              <w:rPr>
                <w:rFonts w:ascii="Times New Roman" w:hAnsi="Times New Roman" w:cs="Times New Roman"/>
                <w:b/>
                <w:bCs/>
                <w:sz w:val="24"/>
                <w:szCs w:val="24"/>
              </w:rPr>
              <w:t>ț</w:t>
            </w:r>
            <w:r w:rsidRPr="00160871">
              <w:rPr>
                <w:rFonts w:ascii="Times New Roman" w:hAnsi="Times New Roman" w:cs="Times New Roman"/>
                <w:b/>
                <w:bCs/>
                <w:sz w:val="24"/>
                <w:szCs w:val="24"/>
              </w:rPr>
              <w:t>iunea a 6-a</w:t>
            </w:r>
          </w:p>
          <w:p w:rsidR="00CF24FD" w:rsidRDefault="00230248" w:rsidP="00CF24FD">
            <w:pPr>
              <w:tabs>
                <w:tab w:val="left" w:pos="3960"/>
              </w:tabs>
              <w:spacing w:after="0"/>
              <w:jc w:val="center"/>
              <w:rPr>
                <w:rFonts w:ascii="Times New Roman" w:hAnsi="Times New Roman" w:cs="Times New Roman"/>
                <w:b/>
                <w:bCs/>
                <w:sz w:val="24"/>
                <w:szCs w:val="24"/>
              </w:rPr>
            </w:pPr>
            <w:r w:rsidRPr="00160871">
              <w:rPr>
                <w:rFonts w:ascii="Times New Roman" w:hAnsi="Times New Roman" w:cs="Times New Roman"/>
                <w:b/>
                <w:bCs/>
                <w:sz w:val="24"/>
                <w:szCs w:val="24"/>
              </w:rPr>
              <w:t>Consultările efectuate în vederea elaborării actului normativ</w:t>
            </w:r>
          </w:p>
          <w:p w:rsidR="00197758" w:rsidRPr="00160871" w:rsidRDefault="00197758" w:rsidP="00CF24FD">
            <w:pPr>
              <w:tabs>
                <w:tab w:val="left" w:pos="3960"/>
              </w:tabs>
              <w:spacing w:after="0"/>
              <w:jc w:val="center"/>
              <w:rPr>
                <w:rFonts w:ascii="Times New Roman" w:hAnsi="Times New Roman" w:cs="Times New Roman"/>
                <w:b/>
                <w:bCs/>
                <w:sz w:val="24"/>
                <w:szCs w:val="24"/>
              </w:rPr>
            </w:pPr>
          </w:p>
        </w:tc>
      </w:tr>
      <w:tr w:rsidR="00B436AC" w:rsidRPr="00160871" w:rsidTr="00197758">
        <w:tc>
          <w:tcPr>
            <w:tcW w:w="5000" w:type="pct"/>
            <w:gridSpan w:val="7"/>
          </w:tcPr>
          <w:p w:rsidR="00230248" w:rsidRPr="00160871" w:rsidRDefault="00230248" w:rsidP="00A801AF">
            <w:pPr>
              <w:pStyle w:val="ListParagraph"/>
              <w:numPr>
                <w:ilvl w:val="1"/>
                <w:numId w:val="9"/>
              </w:numPr>
              <w:tabs>
                <w:tab w:val="left" w:pos="460"/>
              </w:tabs>
              <w:spacing w:after="0"/>
              <w:jc w:val="both"/>
              <w:rPr>
                <w:rFonts w:ascii="Times New Roman" w:hAnsi="Times New Roman" w:cs="Times New Roman"/>
                <w:bCs/>
                <w:sz w:val="24"/>
                <w:szCs w:val="24"/>
              </w:rPr>
            </w:pPr>
            <w:r w:rsidRPr="00160871">
              <w:rPr>
                <w:rFonts w:ascii="Times New Roman" w:hAnsi="Times New Roman" w:cs="Times New Roman"/>
                <w:bCs/>
                <w:sz w:val="24"/>
                <w:szCs w:val="24"/>
              </w:rPr>
              <w:t xml:space="preserve"> Informa</w:t>
            </w:r>
            <w:r w:rsidR="00C36E6C" w:rsidRPr="00160871">
              <w:rPr>
                <w:rFonts w:ascii="Times New Roman" w:hAnsi="Times New Roman" w:cs="Times New Roman"/>
                <w:bCs/>
                <w:sz w:val="24"/>
                <w:szCs w:val="24"/>
              </w:rPr>
              <w:t>ț</w:t>
            </w:r>
            <w:r w:rsidRPr="00160871">
              <w:rPr>
                <w:rFonts w:ascii="Times New Roman" w:hAnsi="Times New Roman" w:cs="Times New Roman"/>
                <w:bCs/>
                <w:sz w:val="24"/>
                <w:szCs w:val="24"/>
              </w:rPr>
              <w:t>ii privind neaplicarea procedurii de participare la elaborarea actelor normative.</w:t>
            </w:r>
          </w:p>
        </w:tc>
      </w:tr>
      <w:tr w:rsidR="00B436AC" w:rsidRPr="00160871" w:rsidTr="00197758">
        <w:tc>
          <w:tcPr>
            <w:tcW w:w="5000" w:type="pct"/>
            <w:gridSpan w:val="7"/>
          </w:tcPr>
          <w:p w:rsidR="00230248" w:rsidRPr="00160871" w:rsidRDefault="00230248" w:rsidP="00A801AF">
            <w:pPr>
              <w:pStyle w:val="ListParagraph"/>
              <w:numPr>
                <w:ilvl w:val="1"/>
                <w:numId w:val="9"/>
              </w:numPr>
              <w:tabs>
                <w:tab w:val="left" w:pos="0"/>
              </w:tabs>
              <w:spacing w:after="0"/>
              <w:ind w:left="0" w:firstLine="0"/>
              <w:jc w:val="both"/>
              <w:rPr>
                <w:rFonts w:ascii="Times New Roman" w:hAnsi="Times New Roman" w:cs="Times New Roman"/>
                <w:bCs/>
                <w:sz w:val="24"/>
                <w:szCs w:val="24"/>
              </w:rPr>
            </w:pPr>
            <w:r w:rsidRPr="00160871">
              <w:rPr>
                <w:rFonts w:ascii="Times New Roman" w:hAnsi="Times New Roman" w:cs="Times New Roman"/>
                <w:bCs/>
                <w:sz w:val="24"/>
                <w:szCs w:val="24"/>
              </w:rPr>
              <w:t>Informa</w:t>
            </w:r>
            <w:r w:rsidR="00C36E6C" w:rsidRPr="00160871">
              <w:rPr>
                <w:rFonts w:ascii="Times New Roman" w:hAnsi="Times New Roman" w:cs="Times New Roman"/>
                <w:bCs/>
                <w:sz w:val="24"/>
                <w:szCs w:val="24"/>
              </w:rPr>
              <w:t>ț</w:t>
            </w:r>
            <w:r w:rsidRPr="00160871">
              <w:rPr>
                <w:rFonts w:ascii="Times New Roman" w:hAnsi="Times New Roman" w:cs="Times New Roman"/>
                <w:bCs/>
                <w:sz w:val="24"/>
                <w:szCs w:val="24"/>
              </w:rPr>
              <w:t>ii privind procesul de consultare cu organiza</w:t>
            </w:r>
            <w:r w:rsidR="00C36E6C" w:rsidRPr="00160871">
              <w:rPr>
                <w:rFonts w:ascii="Times New Roman" w:hAnsi="Times New Roman" w:cs="Times New Roman"/>
                <w:bCs/>
                <w:sz w:val="24"/>
                <w:szCs w:val="24"/>
              </w:rPr>
              <w:t>ț</w:t>
            </w:r>
            <w:r w:rsidRPr="00160871">
              <w:rPr>
                <w:rFonts w:ascii="Times New Roman" w:hAnsi="Times New Roman" w:cs="Times New Roman"/>
                <w:bCs/>
                <w:sz w:val="24"/>
                <w:szCs w:val="24"/>
              </w:rPr>
              <w:t xml:space="preserve">ii neguvernamentale, institute de cercetare </w:t>
            </w:r>
            <w:r w:rsidR="00C36E6C" w:rsidRPr="00160871">
              <w:rPr>
                <w:rFonts w:ascii="Times New Roman" w:hAnsi="Times New Roman" w:cs="Times New Roman"/>
                <w:bCs/>
                <w:sz w:val="24"/>
                <w:szCs w:val="24"/>
              </w:rPr>
              <w:t>ș</w:t>
            </w:r>
            <w:r w:rsidRPr="00160871">
              <w:rPr>
                <w:rFonts w:ascii="Times New Roman" w:hAnsi="Times New Roman" w:cs="Times New Roman"/>
                <w:bCs/>
                <w:sz w:val="24"/>
                <w:szCs w:val="24"/>
              </w:rPr>
              <w:t>i alte organisme implicate.</w:t>
            </w:r>
          </w:p>
          <w:p w:rsidR="00597E87" w:rsidRPr="00160871" w:rsidRDefault="00625E39" w:rsidP="00A801AF">
            <w:pPr>
              <w:pStyle w:val="ListParagraph"/>
              <w:tabs>
                <w:tab w:val="left" w:pos="0"/>
              </w:tabs>
              <w:spacing w:after="0"/>
              <w:ind w:left="0"/>
              <w:jc w:val="both"/>
              <w:rPr>
                <w:rFonts w:ascii="Times New Roman" w:hAnsi="Times New Roman" w:cs="Times New Roman"/>
                <w:bCs/>
                <w:sz w:val="24"/>
                <w:szCs w:val="24"/>
              </w:rPr>
            </w:pPr>
            <w:r w:rsidRPr="00160871">
              <w:rPr>
                <w:rFonts w:ascii="Times New Roman" w:hAnsi="Times New Roman" w:cs="Times New Roman"/>
                <w:sz w:val="24"/>
                <w:szCs w:val="24"/>
              </w:rPr>
              <w:t>Proiectul de act normativ nu se referă la acest subiect</w:t>
            </w:r>
          </w:p>
        </w:tc>
      </w:tr>
      <w:tr w:rsidR="00B436AC" w:rsidRPr="00160871" w:rsidTr="00197758">
        <w:tc>
          <w:tcPr>
            <w:tcW w:w="5000" w:type="pct"/>
            <w:gridSpan w:val="7"/>
          </w:tcPr>
          <w:p w:rsidR="00230248" w:rsidRPr="00160871" w:rsidRDefault="00230248" w:rsidP="00A801AF">
            <w:pPr>
              <w:pStyle w:val="ListParagraph"/>
              <w:numPr>
                <w:ilvl w:val="1"/>
                <w:numId w:val="9"/>
              </w:numPr>
              <w:tabs>
                <w:tab w:val="left" w:pos="318"/>
                <w:tab w:val="left" w:pos="460"/>
              </w:tabs>
              <w:spacing w:after="0"/>
              <w:ind w:left="0" w:firstLine="0"/>
              <w:jc w:val="both"/>
              <w:rPr>
                <w:rFonts w:ascii="Times New Roman" w:hAnsi="Times New Roman" w:cs="Times New Roman"/>
                <w:bCs/>
                <w:sz w:val="24"/>
                <w:szCs w:val="24"/>
              </w:rPr>
            </w:pPr>
            <w:r w:rsidRPr="00160871">
              <w:rPr>
                <w:rFonts w:ascii="Times New Roman" w:hAnsi="Times New Roman" w:cs="Times New Roman"/>
                <w:bCs/>
                <w:sz w:val="24"/>
                <w:szCs w:val="24"/>
              </w:rPr>
              <w:t>Informa</w:t>
            </w:r>
            <w:r w:rsidR="00C36E6C" w:rsidRPr="00160871">
              <w:rPr>
                <w:rFonts w:ascii="Times New Roman" w:hAnsi="Times New Roman" w:cs="Times New Roman"/>
                <w:bCs/>
                <w:sz w:val="24"/>
                <w:szCs w:val="24"/>
              </w:rPr>
              <w:t>ț</w:t>
            </w:r>
            <w:r w:rsidRPr="00160871">
              <w:rPr>
                <w:rFonts w:ascii="Times New Roman" w:hAnsi="Times New Roman" w:cs="Times New Roman"/>
                <w:bCs/>
                <w:sz w:val="24"/>
                <w:szCs w:val="24"/>
              </w:rPr>
              <w:t>ii despre consultările organizate cu autorită</w:t>
            </w:r>
            <w:r w:rsidR="00C36E6C" w:rsidRPr="00160871">
              <w:rPr>
                <w:rFonts w:ascii="Times New Roman" w:hAnsi="Times New Roman" w:cs="Times New Roman"/>
                <w:bCs/>
                <w:sz w:val="24"/>
                <w:szCs w:val="24"/>
              </w:rPr>
              <w:t>ț</w:t>
            </w:r>
            <w:r w:rsidRPr="00160871">
              <w:rPr>
                <w:rFonts w:ascii="Times New Roman" w:hAnsi="Times New Roman" w:cs="Times New Roman"/>
                <w:bCs/>
                <w:sz w:val="24"/>
                <w:szCs w:val="24"/>
              </w:rPr>
              <w:t>ile administra</w:t>
            </w:r>
            <w:r w:rsidR="00C36E6C" w:rsidRPr="00160871">
              <w:rPr>
                <w:rFonts w:ascii="Times New Roman" w:hAnsi="Times New Roman" w:cs="Times New Roman"/>
                <w:bCs/>
                <w:sz w:val="24"/>
                <w:szCs w:val="24"/>
              </w:rPr>
              <w:t>ț</w:t>
            </w:r>
            <w:r w:rsidRPr="00160871">
              <w:rPr>
                <w:rFonts w:ascii="Times New Roman" w:hAnsi="Times New Roman" w:cs="Times New Roman"/>
                <w:bCs/>
                <w:sz w:val="24"/>
                <w:szCs w:val="24"/>
              </w:rPr>
              <w:t>iei publice locale, în situa</w:t>
            </w:r>
            <w:r w:rsidR="00C36E6C" w:rsidRPr="00160871">
              <w:rPr>
                <w:rFonts w:ascii="Times New Roman" w:hAnsi="Times New Roman" w:cs="Times New Roman"/>
                <w:bCs/>
                <w:sz w:val="24"/>
                <w:szCs w:val="24"/>
              </w:rPr>
              <w:t>ț</w:t>
            </w:r>
            <w:r w:rsidRPr="00160871">
              <w:rPr>
                <w:rFonts w:ascii="Times New Roman" w:hAnsi="Times New Roman" w:cs="Times New Roman"/>
                <w:bCs/>
                <w:sz w:val="24"/>
                <w:szCs w:val="24"/>
              </w:rPr>
              <w:t>ia în care actul normativ are ca obiect activită</w:t>
            </w:r>
            <w:r w:rsidR="00C36E6C" w:rsidRPr="00160871">
              <w:rPr>
                <w:rFonts w:ascii="Times New Roman" w:hAnsi="Times New Roman" w:cs="Times New Roman"/>
                <w:bCs/>
                <w:sz w:val="24"/>
                <w:szCs w:val="24"/>
              </w:rPr>
              <w:t>ț</w:t>
            </w:r>
            <w:r w:rsidRPr="00160871">
              <w:rPr>
                <w:rFonts w:ascii="Times New Roman" w:hAnsi="Times New Roman" w:cs="Times New Roman"/>
                <w:bCs/>
                <w:sz w:val="24"/>
                <w:szCs w:val="24"/>
              </w:rPr>
              <w:t>i ale acestor autorită</w:t>
            </w:r>
            <w:r w:rsidR="00C36E6C" w:rsidRPr="00160871">
              <w:rPr>
                <w:rFonts w:ascii="Times New Roman" w:hAnsi="Times New Roman" w:cs="Times New Roman"/>
                <w:bCs/>
                <w:sz w:val="24"/>
                <w:szCs w:val="24"/>
              </w:rPr>
              <w:t>ț</w:t>
            </w:r>
            <w:r w:rsidRPr="00160871">
              <w:rPr>
                <w:rFonts w:ascii="Times New Roman" w:hAnsi="Times New Roman" w:cs="Times New Roman"/>
                <w:bCs/>
                <w:sz w:val="24"/>
                <w:szCs w:val="24"/>
              </w:rPr>
              <w:t>i, în condi</w:t>
            </w:r>
            <w:r w:rsidR="00C36E6C" w:rsidRPr="00160871">
              <w:rPr>
                <w:rFonts w:ascii="Times New Roman" w:hAnsi="Times New Roman" w:cs="Times New Roman"/>
                <w:bCs/>
                <w:sz w:val="24"/>
                <w:szCs w:val="24"/>
              </w:rPr>
              <w:t>ț</w:t>
            </w:r>
            <w:r w:rsidRPr="00160871">
              <w:rPr>
                <w:rFonts w:ascii="Times New Roman" w:hAnsi="Times New Roman" w:cs="Times New Roman"/>
                <w:bCs/>
                <w:sz w:val="24"/>
                <w:szCs w:val="24"/>
              </w:rPr>
              <w:t xml:space="preserve">iile Hotărârii Guvernului nr. </w:t>
            </w:r>
            <w:r w:rsidR="00E15124" w:rsidRPr="00160871">
              <w:rPr>
                <w:rFonts w:ascii="Times New Roman" w:hAnsi="Times New Roman" w:cs="Times New Roman"/>
                <w:bCs/>
                <w:sz w:val="24"/>
                <w:szCs w:val="24"/>
              </w:rPr>
              <w:t>635/2022</w:t>
            </w:r>
            <w:r w:rsidRPr="00160871">
              <w:rPr>
                <w:rFonts w:ascii="Times New Roman" w:hAnsi="Times New Roman" w:cs="Times New Roman"/>
                <w:bCs/>
                <w:sz w:val="24"/>
                <w:szCs w:val="24"/>
              </w:rPr>
              <w:t xml:space="preserve"> privind procedura de consultare a structurilor asociative ale autorită</w:t>
            </w:r>
            <w:r w:rsidR="00C36E6C" w:rsidRPr="00160871">
              <w:rPr>
                <w:rFonts w:ascii="Times New Roman" w:hAnsi="Times New Roman" w:cs="Times New Roman"/>
                <w:bCs/>
                <w:sz w:val="24"/>
                <w:szCs w:val="24"/>
              </w:rPr>
              <w:t>ț</w:t>
            </w:r>
            <w:r w:rsidRPr="00160871">
              <w:rPr>
                <w:rFonts w:ascii="Times New Roman" w:hAnsi="Times New Roman" w:cs="Times New Roman"/>
                <w:bCs/>
                <w:sz w:val="24"/>
                <w:szCs w:val="24"/>
              </w:rPr>
              <w:t>ilor administra</w:t>
            </w:r>
            <w:r w:rsidR="00C36E6C" w:rsidRPr="00160871">
              <w:rPr>
                <w:rFonts w:ascii="Times New Roman" w:hAnsi="Times New Roman" w:cs="Times New Roman"/>
                <w:bCs/>
                <w:sz w:val="24"/>
                <w:szCs w:val="24"/>
              </w:rPr>
              <w:t>ț</w:t>
            </w:r>
            <w:r w:rsidRPr="00160871">
              <w:rPr>
                <w:rFonts w:ascii="Times New Roman" w:hAnsi="Times New Roman" w:cs="Times New Roman"/>
                <w:bCs/>
                <w:sz w:val="24"/>
                <w:szCs w:val="24"/>
              </w:rPr>
              <w:t>iei publice locale la elaborarea proiectelor de acte normative</w:t>
            </w:r>
          </w:p>
          <w:p w:rsidR="00597E87" w:rsidRPr="00160871" w:rsidRDefault="00E24BB1" w:rsidP="00A801AF">
            <w:pPr>
              <w:pStyle w:val="ListParagraph"/>
              <w:tabs>
                <w:tab w:val="left" w:pos="318"/>
                <w:tab w:val="left" w:pos="460"/>
              </w:tabs>
              <w:spacing w:after="0"/>
              <w:ind w:left="0"/>
              <w:jc w:val="both"/>
              <w:rPr>
                <w:rFonts w:ascii="Times New Roman" w:hAnsi="Times New Roman" w:cs="Times New Roman"/>
                <w:bCs/>
                <w:sz w:val="24"/>
                <w:szCs w:val="24"/>
              </w:rPr>
            </w:pPr>
            <w:r w:rsidRPr="00160871">
              <w:rPr>
                <w:rFonts w:ascii="Times New Roman" w:hAnsi="Times New Roman" w:cs="Times New Roman"/>
                <w:sz w:val="24"/>
                <w:szCs w:val="24"/>
              </w:rPr>
              <w:t>Proiectul de act normativ nu se referă la acest subiect</w:t>
            </w:r>
          </w:p>
        </w:tc>
      </w:tr>
      <w:tr w:rsidR="00B436AC" w:rsidRPr="00160871" w:rsidTr="00197758">
        <w:tc>
          <w:tcPr>
            <w:tcW w:w="5000" w:type="pct"/>
            <w:gridSpan w:val="7"/>
          </w:tcPr>
          <w:p w:rsidR="00597E87" w:rsidRPr="00160871" w:rsidRDefault="00230248" w:rsidP="00A801AF">
            <w:pPr>
              <w:pStyle w:val="ListParagraph"/>
              <w:numPr>
                <w:ilvl w:val="1"/>
                <w:numId w:val="9"/>
              </w:numPr>
              <w:tabs>
                <w:tab w:val="left" w:pos="460"/>
              </w:tabs>
              <w:spacing w:after="0"/>
              <w:ind w:left="0" w:firstLine="0"/>
              <w:jc w:val="both"/>
              <w:rPr>
                <w:rFonts w:ascii="Times New Roman" w:hAnsi="Times New Roman" w:cs="Times New Roman"/>
                <w:bCs/>
                <w:sz w:val="24"/>
                <w:szCs w:val="24"/>
              </w:rPr>
            </w:pPr>
            <w:r w:rsidRPr="00160871">
              <w:rPr>
                <w:rFonts w:ascii="Times New Roman" w:hAnsi="Times New Roman" w:cs="Times New Roman"/>
                <w:bCs/>
                <w:sz w:val="24"/>
                <w:szCs w:val="24"/>
              </w:rPr>
              <w:t>Informa</w:t>
            </w:r>
            <w:r w:rsidR="00C36E6C" w:rsidRPr="00160871">
              <w:rPr>
                <w:rFonts w:ascii="Times New Roman" w:hAnsi="Times New Roman" w:cs="Times New Roman"/>
                <w:bCs/>
                <w:sz w:val="24"/>
                <w:szCs w:val="24"/>
              </w:rPr>
              <w:t>ț</w:t>
            </w:r>
            <w:r w:rsidRPr="00160871">
              <w:rPr>
                <w:rFonts w:ascii="Times New Roman" w:hAnsi="Times New Roman" w:cs="Times New Roman"/>
                <w:bCs/>
                <w:sz w:val="24"/>
                <w:szCs w:val="24"/>
              </w:rPr>
              <w:t xml:space="preserve">ii privind puncte de vedere/opinii emise de organisme consultative constituite prin acte normative </w:t>
            </w:r>
            <w:r w:rsidR="00B334C4" w:rsidRPr="00160871">
              <w:rPr>
                <w:rFonts w:ascii="Times New Roman" w:hAnsi="Times New Roman" w:cs="Times New Roman"/>
                <w:bCs/>
                <w:sz w:val="24"/>
                <w:szCs w:val="24"/>
              </w:rPr>
              <w:t>-</w:t>
            </w:r>
            <w:r w:rsidRPr="00160871">
              <w:rPr>
                <w:rFonts w:ascii="Times New Roman" w:hAnsi="Times New Roman" w:cs="Times New Roman"/>
                <w:bCs/>
                <w:sz w:val="24"/>
                <w:szCs w:val="24"/>
              </w:rPr>
              <w:t>Nu este cazul.</w:t>
            </w:r>
          </w:p>
        </w:tc>
      </w:tr>
      <w:tr w:rsidR="00B436AC" w:rsidRPr="00160871" w:rsidTr="00197758">
        <w:tc>
          <w:tcPr>
            <w:tcW w:w="5000" w:type="pct"/>
            <w:gridSpan w:val="7"/>
          </w:tcPr>
          <w:p w:rsidR="00230248" w:rsidRPr="00160871" w:rsidRDefault="00230248" w:rsidP="00A801AF">
            <w:pPr>
              <w:pStyle w:val="ListParagraph"/>
              <w:numPr>
                <w:ilvl w:val="1"/>
                <w:numId w:val="9"/>
              </w:numPr>
              <w:tabs>
                <w:tab w:val="left" w:pos="3960"/>
              </w:tabs>
              <w:autoSpaceDE w:val="0"/>
              <w:autoSpaceDN w:val="0"/>
              <w:adjustRightInd w:val="0"/>
              <w:spacing w:after="0"/>
              <w:jc w:val="both"/>
              <w:rPr>
                <w:rFonts w:ascii="Times New Roman" w:hAnsi="Times New Roman" w:cs="Times New Roman"/>
                <w:bCs/>
                <w:sz w:val="24"/>
                <w:szCs w:val="24"/>
              </w:rPr>
            </w:pPr>
            <w:r w:rsidRPr="00160871">
              <w:rPr>
                <w:rFonts w:ascii="Times New Roman" w:hAnsi="Times New Roman" w:cs="Times New Roman"/>
                <w:bCs/>
                <w:sz w:val="24"/>
                <w:szCs w:val="24"/>
              </w:rPr>
              <w:t xml:space="preserve"> Informa</w:t>
            </w:r>
            <w:r w:rsidR="00C36E6C" w:rsidRPr="00160871">
              <w:rPr>
                <w:rFonts w:ascii="Times New Roman" w:hAnsi="Times New Roman" w:cs="Times New Roman"/>
                <w:bCs/>
                <w:sz w:val="24"/>
                <w:szCs w:val="24"/>
              </w:rPr>
              <w:t>ț</w:t>
            </w:r>
            <w:r w:rsidRPr="00160871">
              <w:rPr>
                <w:rFonts w:ascii="Times New Roman" w:hAnsi="Times New Roman" w:cs="Times New Roman"/>
                <w:bCs/>
                <w:sz w:val="24"/>
                <w:szCs w:val="24"/>
              </w:rPr>
              <w:t xml:space="preserve">ii privind avizarea de către: </w:t>
            </w:r>
          </w:p>
          <w:p w:rsidR="00CF2429" w:rsidRPr="00160871" w:rsidRDefault="00230248" w:rsidP="00A801AF">
            <w:pPr>
              <w:tabs>
                <w:tab w:val="left" w:pos="3960"/>
              </w:tabs>
              <w:autoSpaceDE w:val="0"/>
              <w:autoSpaceDN w:val="0"/>
              <w:adjustRightInd w:val="0"/>
              <w:spacing w:after="0"/>
              <w:jc w:val="both"/>
              <w:rPr>
                <w:rFonts w:ascii="Times New Roman" w:hAnsi="Times New Roman" w:cs="Times New Roman"/>
                <w:bCs/>
                <w:sz w:val="24"/>
                <w:szCs w:val="24"/>
              </w:rPr>
            </w:pPr>
            <w:r w:rsidRPr="00160871">
              <w:rPr>
                <w:rFonts w:ascii="Times New Roman" w:hAnsi="Times New Roman" w:cs="Times New Roman"/>
                <w:bCs/>
                <w:sz w:val="24"/>
                <w:szCs w:val="24"/>
              </w:rPr>
              <w:t xml:space="preserve">a) Consiliul Legislativ </w:t>
            </w:r>
            <w:r w:rsidR="00EC7744" w:rsidRPr="00160871">
              <w:rPr>
                <w:rFonts w:ascii="Times New Roman" w:hAnsi="Times New Roman" w:cs="Times New Roman"/>
                <w:bCs/>
                <w:sz w:val="24"/>
                <w:szCs w:val="24"/>
              </w:rPr>
              <w:t xml:space="preserve"> </w:t>
            </w:r>
            <w:r w:rsidR="00DB051A" w:rsidRPr="00160871">
              <w:rPr>
                <w:rFonts w:ascii="Times New Roman" w:hAnsi="Times New Roman" w:cs="Times New Roman"/>
                <w:bCs/>
                <w:sz w:val="24"/>
                <w:szCs w:val="24"/>
              </w:rPr>
              <w:t>-</w:t>
            </w:r>
            <w:r w:rsidR="00E00ABB" w:rsidRPr="00160871">
              <w:rPr>
                <w:rFonts w:ascii="Times New Roman" w:hAnsi="Times New Roman" w:cs="Times New Roman"/>
                <w:bCs/>
                <w:sz w:val="24"/>
                <w:szCs w:val="24"/>
              </w:rPr>
              <w:t xml:space="preserve"> </w:t>
            </w:r>
            <w:r w:rsidR="00CF2429" w:rsidRPr="00160871">
              <w:rPr>
                <w:rFonts w:ascii="Times New Roman" w:hAnsi="Times New Roman" w:cs="Times New Roman"/>
                <w:bCs/>
                <w:sz w:val="24"/>
                <w:szCs w:val="24"/>
              </w:rPr>
              <w:t>este necesar avizul</w:t>
            </w:r>
          </w:p>
          <w:p w:rsidR="00230248" w:rsidRPr="00160871" w:rsidRDefault="00230248" w:rsidP="00A801AF">
            <w:pPr>
              <w:tabs>
                <w:tab w:val="left" w:pos="3960"/>
              </w:tabs>
              <w:autoSpaceDE w:val="0"/>
              <w:autoSpaceDN w:val="0"/>
              <w:adjustRightInd w:val="0"/>
              <w:spacing w:after="0"/>
              <w:jc w:val="both"/>
              <w:rPr>
                <w:rFonts w:ascii="Times New Roman" w:hAnsi="Times New Roman" w:cs="Times New Roman"/>
                <w:bCs/>
                <w:sz w:val="24"/>
                <w:szCs w:val="24"/>
              </w:rPr>
            </w:pPr>
            <w:r w:rsidRPr="00160871">
              <w:rPr>
                <w:rFonts w:ascii="Times New Roman" w:hAnsi="Times New Roman" w:cs="Times New Roman"/>
                <w:bCs/>
                <w:sz w:val="24"/>
                <w:szCs w:val="24"/>
              </w:rPr>
              <w:t xml:space="preserve">b) Consiliul Suprem de Apărare a </w:t>
            </w:r>
            <w:r w:rsidR="00C36E6C" w:rsidRPr="00160871">
              <w:rPr>
                <w:rFonts w:ascii="Times New Roman" w:hAnsi="Times New Roman" w:cs="Times New Roman"/>
                <w:bCs/>
                <w:sz w:val="24"/>
                <w:szCs w:val="24"/>
              </w:rPr>
              <w:t>Ț</w:t>
            </w:r>
            <w:r w:rsidRPr="00160871">
              <w:rPr>
                <w:rFonts w:ascii="Times New Roman" w:hAnsi="Times New Roman" w:cs="Times New Roman"/>
                <w:bCs/>
                <w:sz w:val="24"/>
                <w:szCs w:val="24"/>
              </w:rPr>
              <w:t xml:space="preserve">ării </w:t>
            </w:r>
          </w:p>
          <w:p w:rsidR="00230248" w:rsidRPr="00160871" w:rsidRDefault="0046648D" w:rsidP="00A801AF">
            <w:pPr>
              <w:tabs>
                <w:tab w:val="left" w:pos="3960"/>
              </w:tabs>
              <w:autoSpaceDE w:val="0"/>
              <w:autoSpaceDN w:val="0"/>
              <w:adjustRightInd w:val="0"/>
              <w:spacing w:after="0"/>
              <w:jc w:val="both"/>
              <w:rPr>
                <w:rFonts w:ascii="Times New Roman" w:hAnsi="Times New Roman" w:cs="Times New Roman"/>
                <w:bCs/>
                <w:sz w:val="24"/>
                <w:szCs w:val="24"/>
              </w:rPr>
            </w:pPr>
            <w:r w:rsidRPr="00160871">
              <w:rPr>
                <w:rFonts w:ascii="Times New Roman" w:hAnsi="Times New Roman" w:cs="Times New Roman"/>
                <w:bCs/>
                <w:sz w:val="24"/>
                <w:szCs w:val="24"/>
              </w:rPr>
              <w:t xml:space="preserve">c) Consiliul Economic </w:t>
            </w:r>
            <w:r w:rsidR="00C36E6C" w:rsidRPr="00160871">
              <w:rPr>
                <w:rFonts w:ascii="Times New Roman" w:hAnsi="Times New Roman" w:cs="Times New Roman"/>
                <w:bCs/>
                <w:sz w:val="24"/>
                <w:szCs w:val="24"/>
              </w:rPr>
              <w:t>ș</w:t>
            </w:r>
            <w:r w:rsidRPr="00160871">
              <w:rPr>
                <w:rFonts w:ascii="Times New Roman" w:hAnsi="Times New Roman" w:cs="Times New Roman"/>
                <w:bCs/>
                <w:sz w:val="24"/>
                <w:szCs w:val="24"/>
              </w:rPr>
              <w:t>i Social</w:t>
            </w:r>
          </w:p>
          <w:p w:rsidR="00230248" w:rsidRPr="00160871" w:rsidRDefault="00230248" w:rsidP="00A801AF">
            <w:pPr>
              <w:tabs>
                <w:tab w:val="left" w:pos="3960"/>
              </w:tabs>
              <w:autoSpaceDE w:val="0"/>
              <w:autoSpaceDN w:val="0"/>
              <w:adjustRightInd w:val="0"/>
              <w:spacing w:after="0"/>
              <w:jc w:val="both"/>
              <w:rPr>
                <w:rFonts w:ascii="Times New Roman" w:hAnsi="Times New Roman" w:cs="Times New Roman"/>
                <w:bCs/>
                <w:sz w:val="24"/>
                <w:szCs w:val="24"/>
              </w:rPr>
            </w:pPr>
            <w:r w:rsidRPr="00160871">
              <w:rPr>
                <w:rFonts w:ascii="Times New Roman" w:hAnsi="Times New Roman" w:cs="Times New Roman"/>
                <w:bCs/>
                <w:sz w:val="24"/>
                <w:szCs w:val="24"/>
              </w:rPr>
              <w:t>d) Consiliul Concuren</w:t>
            </w:r>
            <w:r w:rsidR="00C36E6C" w:rsidRPr="00160871">
              <w:rPr>
                <w:rFonts w:ascii="Times New Roman" w:hAnsi="Times New Roman" w:cs="Times New Roman"/>
                <w:bCs/>
                <w:sz w:val="24"/>
                <w:szCs w:val="24"/>
              </w:rPr>
              <w:t>ț</w:t>
            </w:r>
            <w:r w:rsidRPr="00160871">
              <w:rPr>
                <w:rFonts w:ascii="Times New Roman" w:hAnsi="Times New Roman" w:cs="Times New Roman"/>
                <w:bCs/>
                <w:sz w:val="24"/>
                <w:szCs w:val="24"/>
              </w:rPr>
              <w:t xml:space="preserve">ei </w:t>
            </w:r>
          </w:p>
          <w:p w:rsidR="00CF24FD" w:rsidRPr="00160871" w:rsidRDefault="00230248" w:rsidP="00CF24FD">
            <w:pPr>
              <w:tabs>
                <w:tab w:val="left" w:pos="3960"/>
              </w:tabs>
              <w:spacing w:after="0"/>
              <w:jc w:val="both"/>
              <w:rPr>
                <w:rFonts w:ascii="Times New Roman" w:hAnsi="Times New Roman" w:cs="Times New Roman"/>
                <w:bCs/>
                <w:sz w:val="24"/>
                <w:szCs w:val="24"/>
              </w:rPr>
            </w:pPr>
            <w:r w:rsidRPr="00160871">
              <w:rPr>
                <w:rFonts w:ascii="Times New Roman" w:hAnsi="Times New Roman" w:cs="Times New Roman"/>
                <w:bCs/>
                <w:sz w:val="24"/>
                <w:szCs w:val="24"/>
              </w:rPr>
              <w:t>e) Curtea de Conturi</w:t>
            </w:r>
          </w:p>
        </w:tc>
      </w:tr>
      <w:tr w:rsidR="00B436AC" w:rsidRPr="00160871" w:rsidTr="00197758">
        <w:tc>
          <w:tcPr>
            <w:tcW w:w="5000" w:type="pct"/>
            <w:gridSpan w:val="7"/>
          </w:tcPr>
          <w:p w:rsidR="00230248" w:rsidRPr="00160871" w:rsidRDefault="00230248" w:rsidP="00A801AF">
            <w:pPr>
              <w:pStyle w:val="ListParagraph"/>
              <w:numPr>
                <w:ilvl w:val="1"/>
                <w:numId w:val="9"/>
              </w:numPr>
              <w:tabs>
                <w:tab w:val="left" w:pos="3960"/>
              </w:tabs>
              <w:spacing w:after="0"/>
              <w:jc w:val="both"/>
              <w:rPr>
                <w:rFonts w:ascii="Times New Roman" w:hAnsi="Times New Roman" w:cs="Times New Roman"/>
                <w:bCs/>
                <w:sz w:val="24"/>
                <w:szCs w:val="24"/>
              </w:rPr>
            </w:pPr>
            <w:r w:rsidRPr="00160871">
              <w:rPr>
                <w:rFonts w:ascii="Times New Roman" w:hAnsi="Times New Roman" w:cs="Times New Roman"/>
                <w:bCs/>
                <w:sz w:val="24"/>
                <w:szCs w:val="24"/>
              </w:rPr>
              <w:t xml:space="preserve"> Alte informa</w:t>
            </w:r>
            <w:r w:rsidR="00C36E6C" w:rsidRPr="00160871">
              <w:rPr>
                <w:rFonts w:ascii="Times New Roman" w:hAnsi="Times New Roman" w:cs="Times New Roman"/>
                <w:bCs/>
                <w:sz w:val="24"/>
                <w:szCs w:val="24"/>
              </w:rPr>
              <w:t>ț</w:t>
            </w:r>
            <w:r w:rsidRPr="00160871">
              <w:rPr>
                <w:rFonts w:ascii="Times New Roman" w:hAnsi="Times New Roman" w:cs="Times New Roman"/>
                <w:bCs/>
                <w:sz w:val="24"/>
                <w:szCs w:val="24"/>
              </w:rPr>
              <w:t>ii</w:t>
            </w:r>
          </w:p>
        </w:tc>
      </w:tr>
      <w:tr w:rsidR="00B436AC" w:rsidRPr="00160871" w:rsidTr="00197758">
        <w:tc>
          <w:tcPr>
            <w:tcW w:w="5000" w:type="pct"/>
            <w:gridSpan w:val="7"/>
          </w:tcPr>
          <w:p w:rsidR="00197758" w:rsidRDefault="00197758" w:rsidP="00A801AF">
            <w:pPr>
              <w:tabs>
                <w:tab w:val="left" w:pos="3960"/>
              </w:tabs>
              <w:spacing w:after="0"/>
              <w:jc w:val="center"/>
              <w:rPr>
                <w:rFonts w:ascii="Times New Roman" w:hAnsi="Times New Roman" w:cs="Times New Roman"/>
                <w:b/>
                <w:bCs/>
                <w:sz w:val="24"/>
                <w:szCs w:val="24"/>
              </w:rPr>
            </w:pPr>
          </w:p>
          <w:p w:rsidR="00230248" w:rsidRPr="00160871" w:rsidRDefault="00230248" w:rsidP="00A801AF">
            <w:pPr>
              <w:tabs>
                <w:tab w:val="left" w:pos="3960"/>
              </w:tabs>
              <w:spacing w:after="0"/>
              <w:jc w:val="center"/>
              <w:rPr>
                <w:rFonts w:ascii="Times New Roman" w:hAnsi="Times New Roman" w:cs="Times New Roman"/>
                <w:b/>
                <w:bCs/>
                <w:sz w:val="24"/>
                <w:szCs w:val="24"/>
              </w:rPr>
            </w:pPr>
            <w:r w:rsidRPr="00160871">
              <w:rPr>
                <w:rFonts w:ascii="Times New Roman" w:hAnsi="Times New Roman" w:cs="Times New Roman"/>
                <w:b/>
                <w:bCs/>
                <w:sz w:val="24"/>
                <w:szCs w:val="24"/>
              </w:rPr>
              <w:t>Sec</w:t>
            </w:r>
            <w:r w:rsidR="00C36E6C" w:rsidRPr="00160871">
              <w:rPr>
                <w:rFonts w:ascii="Times New Roman" w:hAnsi="Times New Roman" w:cs="Times New Roman"/>
                <w:b/>
                <w:bCs/>
                <w:sz w:val="24"/>
                <w:szCs w:val="24"/>
              </w:rPr>
              <w:t>ț</w:t>
            </w:r>
            <w:r w:rsidRPr="00160871">
              <w:rPr>
                <w:rFonts w:ascii="Times New Roman" w:hAnsi="Times New Roman" w:cs="Times New Roman"/>
                <w:b/>
                <w:bCs/>
                <w:sz w:val="24"/>
                <w:szCs w:val="24"/>
              </w:rPr>
              <w:t>iunea a 7-a</w:t>
            </w:r>
          </w:p>
          <w:p w:rsidR="00230248" w:rsidRPr="00160871" w:rsidRDefault="00230248" w:rsidP="00A801AF">
            <w:pPr>
              <w:tabs>
                <w:tab w:val="left" w:pos="3960"/>
              </w:tabs>
              <w:spacing w:after="0"/>
              <w:jc w:val="center"/>
              <w:rPr>
                <w:rFonts w:ascii="Times New Roman" w:hAnsi="Times New Roman" w:cs="Times New Roman"/>
                <w:b/>
                <w:bCs/>
                <w:sz w:val="24"/>
                <w:szCs w:val="24"/>
              </w:rPr>
            </w:pPr>
            <w:r w:rsidRPr="00160871">
              <w:rPr>
                <w:rFonts w:ascii="Times New Roman" w:hAnsi="Times New Roman" w:cs="Times New Roman"/>
                <w:b/>
                <w:bCs/>
                <w:sz w:val="24"/>
                <w:szCs w:val="24"/>
              </w:rPr>
              <w:t>Activită</w:t>
            </w:r>
            <w:r w:rsidR="00C36E6C" w:rsidRPr="00160871">
              <w:rPr>
                <w:rFonts w:ascii="Times New Roman" w:hAnsi="Times New Roman" w:cs="Times New Roman"/>
                <w:b/>
                <w:bCs/>
                <w:sz w:val="24"/>
                <w:szCs w:val="24"/>
              </w:rPr>
              <w:t>ț</w:t>
            </w:r>
            <w:r w:rsidRPr="00160871">
              <w:rPr>
                <w:rFonts w:ascii="Times New Roman" w:hAnsi="Times New Roman" w:cs="Times New Roman"/>
                <w:b/>
                <w:bCs/>
                <w:sz w:val="24"/>
                <w:szCs w:val="24"/>
              </w:rPr>
              <w:t>i de informare publică privind elaborarea</w:t>
            </w:r>
          </w:p>
          <w:p w:rsidR="00CF24FD" w:rsidRDefault="00C36E6C" w:rsidP="00CF24FD">
            <w:pPr>
              <w:tabs>
                <w:tab w:val="left" w:pos="3960"/>
              </w:tabs>
              <w:spacing w:after="0"/>
              <w:jc w:val="center"/>
              <w:rPr>
                <w:rFonts w:ascii="Times New Roman" w:hAnsi="Times New Roman" w:cs="Times New Roman"/>
                <w:b/>
                <w:bCs/>
                <w:sz w:val="24"/>
                <w:szCs w:val="24"/>
              </w:rPr>
            </w:pPr>
            <w:r w:rsidRPr="00160871">
              <w:rPr>
                <w:rFonts w:ascii="Times New Roman" w:hAnsi="Times New Roman" w:cs="Times New Roman"/>
                <w:b/>
                <w:bCs/>
                <w:sz w:val="24"/>
                <w:szCs w:val="24"/>
              </w:rPr>
              <w:t>ș</w:t>
            </w:r>
            <w:r w:rsidR="00230248" w:rsidRPr="00160871">
              <w:rPr>
                <w:rFonts w:ascii="Times New Roman" w:hAnsi="Times New Roman" w:cs="Times New Roman"/>
                <w:b/>
                <w:bCs/>
                <w:sz w:val="24"/>
                <w:szCs w:val="24"/>
              </w:rPr>
              <w:t>i implementarea actului normativ</w:t>
            </w:r>
          </w:p>
          <w:p w:rsidR="00197758" w:rsidRPr="00160871" w:rsidRDefault="00197758" w:rsidP="00CF24FD">
            <w:pPr>
              <w:tabs>
                <w:tab w:val="left" w:pos="3960"/>
              </w:tabs>
              <w:spacing w:after="0"/>
              <w:jc w:val="center"/>
              <w:rPr>
                <w:rFonts w:ascii="Times New Roman" w:hAnsi="Times New Roman" w:cs="Times New Roman"/>
                <w:b/>
                <w:bCs/>
                <w:sz w:val="24"/>
                <w:szCs w:val="24"/>
              </w:rPr>
            </w:pPr>
          </w:p>
        </w:tc>
      </w:tr>
      <w:tr w:rsidR="00B436AC" w:rsidRPr="00160871" w:rsidTr="00197758">
        <w:tc>
          <w:tcPr>
            <w:tcW w:w="5000" w:type="pct"/>
            <w:gridSpan w:val="7"/>
          </w:tcPr>
          <w:p w:rsidR="00230248" w:rsidRPr="00160871" w:rsidRDefault="00230248" w:rsidP="00A801AF">
            <w:pPr>
              <w:pStyle w:val="ListParagraph"/>
              <w:numPr>
                <w:ilvl w:val="1"/>
                <w:numId w:val="10"/>
              </w:numPr>
              <w:tabs>
                <w:tab w:val="left" w:pos="3960"/>
              </w:tabs>
              <w:spacing w:after="0"/>
              <w:jc w:val="both"/>
              <w:rPr>
                <w:rFonts w:ascii="Times New Roman" w:hAnsi="Times New Roman" w:cs="Times New Roman"/>
                <w:bCs/>
                <w:color w:val="000000" w:themeColor="text1"/>
                <w:sz w:val="24"/>
                <w:szCs w:val="24"/>
              </w:rPr>
            </w:pPr>
            <w:r w:rsidRPr="00160871">
              <w:rPr>
                <w:rFonts w:ascii="Times New Roman" w:hAnsi="Times New Roman" w:cs="Times New Roman"/>
                <w:bCs/>
                <w:color w:val="000000" w:themeColor="text1"/>
                <w:sz w:val="24"/>
                <w:szCs w:val="24"/>
              </w:rPr>
              <w:t xml:space="preserve"> Informarea societă</w:t>
            </w:r>
            <w:r w:rsidR="00C36E6C" w:rsidRPr="00160871">
              <w:rPr>
                <w:rFonts w:ascii="Times New Roman" w:hAnsi="Times New Roman" w:cs="Times New Roman"/>
                <w:bCs/>
                <w:color w:val="000000" w:themeColor="text1"/>
                <w:sz w:val="24"/>
                <w:szCs w:val="24"/>
              </w:rPr>
              <w:t>ț</w:t>
            </w:r>
            <w:r w:rsidRPr="00160871">
              <w:rPr>
                <w:rFonts w:ascii="Times New Roman" w:hAnsi="Times New Roman" w:cs="Times New Roman"/>
                <w:bCs/>
                <w:color w:val="000000" w:themeColor="text1"/>
                <w:sz w:val="24"/>
                <w:szCs w:val="24"/>
              </w:rPr>
              <w:t>ii civile cu privire la necesitatea elaborării proiectului de act normativ</w:t>
            </w:r>
          </w:p>
          <w:p w:rsidR="00E02C6E" w:rsidRPr="00160871" w:rsidRDefault="00A801AF" w:rsidP="00CF24FD">
            <w:pPr>
              <w:tabs>
                <w:tab w:val="left" w:pos="3960"/>
              </w:tabs>
              <w:spacing w:after="0"/>
              <w:jc w:val="both"/>
              <w:rPr>
                <w:color w:val="FF0000"/>
              </w:rPr>
            </w:pPr>
            <w:r w:rsidRPr="00160871">
              <w:rPr>
                <w:rFonts w:ascii="Times New Roman" w:hAnsi="Times New Roman" w:cs="Times New Roman"/>
                <w:sz w:val="24"/>
                <w:szCs w:val="24"/>
              </w:rPr>
              <w:t xml:space="preserve">Proiectul de act normativ respectă prevederile art. 7 alin. (13) din Legea nr. 52/2003 privind </w:t>
            </w:r>
            <w:proofErr w:type="spellStart"/>
            <w:r w:rsidRPr="00160871">
              <w:rPr>
                <w:rFonts w:ascii="Times New Roman" w:hAnsi="Times New Roman" w:cs="Times New Roman"/>
                <w:sz w:val="24"/>
                <w:szCs w:val="24"/>
              </w:rPr>
              <w:t>transparenţa</w:t>
            </w:r>
            <w:proofErr w:type="spellEnd"/>
            <w:r w:rsidRPr="00160871">
              <w:rPr>
                <w:rFonts w:ascii="Times New Roman" w:hAnsi="Times New Roman" w:cs="Times New Roman"/>
                <w:sz w:val="24"/>
                <w:szCs w:val="24"/>
              </w:rPr>
              <w:t xml:space="preserve"> decizională în </w:t>
            </w:r>
            <w:proofErr w:type="spellStart"/>
            <w:r w:rsidRPr="00160871">
              <w:rPr>
                <w:rFonts w:ascii="Times New Roman" w:hAnsi="Times New Roman" w:cs="Times New Roman"/>
                <w:sz w:val="24"/>
                <w:szCs w:val="24"/>
              </w:rPr>
              <w:t>administraţia</w:t>
            </w:r>
            <w:proofErr w:type="spellEnd"/>
            <w:r w:rsidRPr="00160871">
              <w:rPr>
                <w:rFonts w:ascii="Times New Roman" w:hAnsi="Times New Roman" w:cs="Times New Roman"/>
                <w:sz w:val="24"/>
                <w:szCs w:val="24"/>
              </w:rPr>
              <w:t xml:space="preserve"> publică, republicată, cu modificările și completările ulterioare.</w:t>
            </w:r>
          </w:p>
        </w:tc>
      </w:tr>
      <w:tr w:rsidR="00B436AC" w:rsidRPr="00160871" w:rsidTr="00197758">
        <w:tc>
          <w:tcPr>
            <w:tcW w:w="5000" w:type="pct"/>
            <w:gridSpan w:val="7"/>
          </w:tcPr>
          <w:p w:rsidR="00597E87" w:rsidRPr="00160871" w:rsidRDefault="00230248" w:rsidP="00A801AF">
            <w:pPr>
              <w:pStyle w:val="ListParagraph"/>
              <w:numPr>
                <w:ilvl w:val="1"/>
                <w:numId w:val="10"/>
              </w:numPr>
              <w:tabs>
                <w:tab w:val="left" w:pos="460"/>
              </w:tabs>
              <w:spacing w:after="0"/>
              <w:ind w:left="34" w:hanging="34"/>
              <w:jc w:val="both"/>
              <w:rPr>
                <w:rFonts w:ascii="Times New Roman" w:hAnsi="Times New Roman" w:cs="Times New Roman"/>
                <w:bCs/>
                <w:sz w:val="24"/>
                <w:szCs w:val="24"/>
              </w:rPr>
            </w:pPr>
            <w:r w:rsidRPr="00160871">
              <w:rPr>
                <w:rFonts w:ascii="Times New Roman" w:hAnsi="Times New Roman" w:cs="Times New Roman"/>
                <w:bCs/>
                <w:sz w:val="24"/>
                <w:szCs w:val="24"/>
              </w:rPr>
              <w:t>Informarea societă</w:t>
            </w:r>
            <w:r w:rsidR="00C36E6C" w:rsidRPr="00160871">
              <w:rPr>
                <w:rFonts w:ascii="Times New Roman" w:hAnsi="Times New Roman" w:cs="Times New Roman"/>
                <w:bCs/>
                <w:sz w:val="24"/>
                <w:szCs w:val="24"/>
              </w:rPr>
              <w:t>ț</w:t>
            </w:r>
            <w:r w:rsidRPr="00160871">
              <w:rPr>
                <w:rFonts w:ascii="Times New Roman" w:hAnsi="Times New Roman" w:cs="Times New Roman"/>
                <w:bCs/>
                <w:sz w:val="24"/>
                <w:szCs w:val="24"/>
              </w:rPr>
              <w:t xml:space="preserve">ii civile cu privire la eventualul impact asupra mediului în urma implementării actului normativ, precum </w:t>
            </w:r>
            <w:r w:rsidR="00C36E6C" w:rsidRPr="00160871">
              <w:rPr>
                <w:rFonts w:ascii="Times New Roman" w:hAnsi="Times New Roman" w:cs="Times New Roman"/>
                <w:bCs/>
                <w:sz w:val="24"/>
                <w:szCs w:val="24"/>
              </w:rPr>
              <w:t>ș</w:t>
            </w:r>
            <w:r w:rsidRPr="00160871">
              <w:rPr>
                <w:rFonts w:ascii="Times New Roman" w:hAnsi="Times New Roman" w:cs="Times New Roman"/>
                <w:bCs/>
                <w:sz w:val="24"/>
                <w:szCs w:val="24"/>
              </w:rPr>
              <w:t>i efectele asupra sănătă</w:t>
            </w:r>
            <w:r w:rsidR="00C36E6C" w:rsidRPr="00160871">
              <w:rPr>
                <w:rFonts w:ascii="Times New Roman" w:hAnsi="Times New Roman" w:cs="Times New Roman"/>
                <w:bCs/>
                <w:sz w:val="24"/>
                <w:szCs w:val="24"/>
              </w:rPr>
              <w:t>ț</w:t>
            </w:r>
            <w:r w:rsidRPr="00160871">
              <w:rPr>
                <w:rFonts w:ascii="Times New Roman" w:hAnsi="Times New Roman" w:cs="Times New Roman"/>
                <w:bCs/>
                <w:sz w:val="24"/>
                <w:szCs w:val="24"/>
              </w:rPr>
              <w:t xml:space="preserve">ii </w:t>
            </w:r>
            <w:r w:rsidR="00C36E6C" w:rsidRPr="00160871">
              <w:rPr>
                <w:rFonts w:ascii="Times New Roman" w:hAnsi="Times New Roman" w:cs="Times New Roman"/>
                <w:bCs/>
                <w:sz w:val="24"/>
                <w:szCs w:val="24"/>
              </w:rPr>
              <w:t>ș</w:t>
            </w:r>
            <w:r w:rsidRPr="00160871">
              <w:rPr>
                <w:rFonts w:ascii="Times New Roman" w:hAnsi="Times New Roman" w:cs="Times New Roman"/>
                <w:bCs/>
                <w:sz w:val="24"/>
                <w:szCs w:val="24"/>
              </w:rPr>
              <w:t>i securită</w:t>
            </w:r>
            <w:r w:rsidR="00C36E6C" w:rsidRPr="00160871">
              <w:rPr>
                <w:rFonts w:ascii="Times New Roman" w:hAnsi="Times New Roman" w:cs="Times New Roman"/>
                <w:bCs/>
                <w:sz w:val="24"/>
                <w:szCs w:val="24"/>
              </w:rPr>
              <w:t>ț</w:t>
            </w:r>
            <w:r w:rsidRPr="00160871">
              <w:rPr>
                <w:rFonts w:ascii="Times New Roman" w:hAnsi="Times New Roman" w:cs="Times New Roman"/>
                <w:bCs/>
                <w:sz w:val="24"/>
                <w:szCs w:val="24"/>
              </w:rPr>
              <w:t>ii cetă</w:t>
            </w:r>
            <w:r w:rsidR="00C36E6C" w:rsidRPr="00160871">
              <w:rPr>
                <w:rFonts w:ascii="Times New Roman" w:hAnsi="Times New Roman" w:cs="Times New Roman"/>
                <w:bCs/>
                <w:sz w:val="24"/>
                <w:szCs w:val="24"/>
              </w:rPr>
              <w:t>ț</w:t>
            </w:r>
            <w:r w:rsidRPr="00160871">
              <w:rPr>
                <w:rFonts w:ascii="Times New Roman" w:hAnsi="Times New Roman" w:cs="Times New Roman"/>
                <w:bCs/>
                <w:sz w:val="24"/>
                <w:szCs w:val="24"/>
              </w:rPr>
              <w:t>enilor sau diversită</w:t>
            </w:r>
            <w:r w:rsidR="00C36E6C" w:rsidRPr="00160871">
              <w:rPr>
                <w:rFonts w:ascii="Times New Roman" w:hAnsi="Times New Roman" w:cs="Times New Roman"/>
                <w:bCs/>
                <w:sz w:val="24"/>
                <w:szCs w:val="24"/>
              </w:rPr>
              <w:t>ț</w:t>
            </w:r>
            <w:r w:rsidRPr="00160871">
              <w:rPr>
                <w:rFonts w:ascii="Times New Roman" w:hAnsi="Times New Roman" w:cs="Times New Roman"/>
                <w:bCs/>
                <w:sz w:val="24"/>
                <w:szCs w:val="24"/>
              </w:rPr>
              <w:t xml:space="preserve">ii biologice </w:t>
            </w:r>
          </w:p>
          <w:p w:rsidR="00C55C12" w:rsidRPr="00160871" w:rsidRDefault="00A801AF" w:rsidP="00A801AF">
            <w:pPr>
              <w:tabs>
                <w:tab w:val="left" w:pos="3960"/>
              </w:tabs>
              <w:spacing w:after="0"/>
              <w:jc w:val="both"/>
              <w:rPr>
                <w:rFonts w:ascii="Times New Roman" w:eastAsia="MS Mincho" w:hAnsi="Times New Roman" w:cs="Times New Roman"/>
                <w:sz w:val="24"/>
                <w:szCs w:val="24"/>
              </w:rPr>
            </w:pPr>
            <w:r w:rsidRPr="00160871">
              <w:rPr>
                <w:rFonts w:ascii="Times New Roman" w:eastAsia="MS Mincho" w:hAnsi="Times New Roman" w:cs="Times New Roman"/>
                <w:sz w:val="24"/>
                <w:szCs w:val="24"/>
              </w:rPr>
              <w:t xml:space="preserve">Informarea </w:t>
            </w:r>
            <w:proofErr w:type="spellStart"/>
            <w:r w:rsidRPr="00160871">
              <w:rPr>
                <w:rFonts w:ascii="Times New Roman" w:eastAsia="MS Mincho" w:hAnsi="Times New Roman" w:cs="Times New Roman"/>
                <w:sz w:val="24"/>
                <w:szCs w:val="24"/>
              </w:rPr>
              <w:t>societăţii</w:t>
            </w:r>
            <w:proofErr w:type="spellEnd"/>
            <w:r w:rsidRPr="00160871">
              <w:rPr>
                <w:rFonts w:ascii="Times New Roman" w:eastAsia="MS Mincho" w:hAnsi="Times New Roman" w:cs="Times New Roman"/>
                <w:sz w:val="24"/>
                <w:szCs w:val="24"/>
              </w:rPr>
              <w:t xml:space="preserve"> civile s-a realizat în perioada de consultărilor publice.</w:t>
            </w:r>
          </w:p>
        </w:tc>
      </w:tr>
      <w:tr w:rsidR="00B436AC" w:rsidRPr="00160871" w:rsidTr="00197758">
        <w:tc>
          <w:tcPr>
            <w:tcW w:w="5000" w:type="pct"/>
            <w:gridSpan w:val="7"/>
          </w:tcPr>
          <w:p w:rsidR="00197758" w:rsidRDefault="00197758" w:rsidP="00A801AF">
            <w:pPr>
              <w:tabs>
                <w:tab w:val="left" w:pos="3960"/>
              </w:tabs>
              <w:spacing w:after="0"/>
              <w:jc w:val="center"/>
              <w:rPr>
                <w:rFonts w:ascii="Times New Roman" w:hAnsi="Times New Roman" w:cs="Times New Roman"/>
                <w:b/>
                <w:bCs/>
                <w:sz w:val="24"/>
                <w:szCs w:val="24"/>
              </w:rPr>
            </w:pPr>
          </w:p>
          <w:p w:rsidR="00230248" w:rsidRPr="00160871" w:rsidRDefault="00230248" w:rsidP="00A801AF">
            <w:pPr>
              <w:tabs>
                <w:tab w:val="left" w:pos="3960"/>
              </w:tabs>
              <w:spacing w:after="0"/>
              <w:jc w:val="center"/>
              <w:rPr>
                <w:rFonts w:ascii="Times New Roman" w:hAnsi="Times New Roman" w:cs="Times New Roman"/>
                <w:b/>
                <w:bCs/>
                <w:sz w:val="24"/>
                <w:szCs w:val="24"/>
              </w:rPr>
            </w:pPr>
            <w:r w:rsidRPr="00160871">
              <w:rPr>
                <w:rFonts w:ascii="Times New Roman" w:hAnsi="Times New Roman" w:cs="Times New Roman"/>
                <w:b/>
                <w:bCs/>
                <w:sz w:val="24"/>
                <w:szCs w:val="24"/>
              </w:rPr>
              <w:t>Sec</w:t>
            </w:r>
            <w:r w:rsidR="00C36E6C" w:rsidRPr="00160871">
              <w:rPr>
                <w:rFonts w:ascii="Times New Roman" w:hAnsi="Times New Roman" w:cs="Times New Roman"/>
                <w:b/>
                <w:bCs/>
                <w:sz w:val="24"/>
                <w:szCs w:val="24"/>
              </w:rPr>
              <w:t>ț</w:t>
            </w:r>
            <w:r w:rsidRPr="00160871">
              <w:rPr>
                <w:rFonts w:ascii="Times New Roman" w:hAnsi="Times New Roman" w:cs="Times New Roman"/>
                <w:b/>
                <w:bCs/>
                <w:sz w:val="24"/>
                <w:szCs w:val="24"/>
              </w:rPr>
              <w:t>iunea a 8-a</w:t>
            </w:r>
          </w:p>
          <w:p w:rsidR="00197758" w:rsidRPr="00160871" w:rsidRDefault="00230248" w:rsidP="00E24BB1">
            <w:pPr>
              <w:tabs>
                <w:tab w:val="left" w:pos="3960"/>
              </w:tabs>
              <w:spacing w:after="0"/>
              <w:jc w:val="center"/>
              <w:rPr>
                <w:rFonts w:ascii="Times New Roman" w:hAnsi="Times New Roman" w:cs="Times New Roman"/>
                <w:b/>
                <w:bCs/>
                <w:sz w:val="24"/>
                <w:szCs w:val="24"/>
              </w:rPr>
            </w:pPr>
            <w:r w:rsidRPr="00160871">
              <w:rPr>
                <w:rFonts w:ascii="Times New Roman" w:hAnsi="Times New Roman" w:cs="Times New Roman"/>
                <w:b/>
                <w:bCs/>
                <w:sz w:val="24"/>
                <w:szCs w:val="24"/>
              </w:rPr>
              <w:t xml:space="preserve">Măsuri privind implementarea, monitorizarea </w:t>
            </w:r>
            <w:r w:rsidR="00C36E6C" w:rsidRPr="00160871">
              <w:rPr>
                <w:rFonts w:ascii="Times New Roman" w:hAnsi="Times New Roman" w:cs="Times New Roman"/>
                <w:b/>
                <w:bCs/>
                <w:sz w:val="24"/>
                <w:szCs w:val="24"/>
              </w:rPr>
              <w:t>ș</w:t>
            </w:r>
            <w:r w:rsidRPr="00160871">
              <w:rPr>
                <w:rFonts w:ascii="Times New Roman" w:hAnsi="Times New Roman" w:cs="Times New Roman"/>
                <w:b/>
                <w:bCs/>
                <w:sz w:val="24"/>
                <w:szCs w:val="24"/>
              </w:rPr>
              <w:t>i evaluarea actului normativ</w:t>
            </w:r>
          </w:p>
        </w:tc>
      </w:tr>
      <w:tr w:rsidR="00B436AC" w:rsidRPr="00160871" w:rsidTr="00197758">
        <w:tc>
          <w:tcPr>
            <w:tcW w:w="5000" w:type="pct"/>
            <w:gridSpan w:val="7"/>
          </w:tcPr>
          <w:p w:rsidR="00597E87" w:rsidRPr="00160871" w:rsidRDefault="00230248" w:rsidP="00A801AF">
            <w:pPr>
              <w:pStyle w:val="ListParagraph"/>
              <w:numPr>
                <w:ilvl w:val="1"/>
                <w:numId w:val="11"/>
              </w:numPr>
              <w:tabs>
                <w:tab w:val="left" w:pos="3960"/>
              </w:tabs>
              <w:spacing w:after="0"/>
              <w:jc w:val="both"/>
              <w:rPr>
                <w:rFonts w:ascii="Times New Roman" w:hAnsi="Times New Roman" w:cs="Times New Roman"/>
                <w:bCs/>
                <w:sz w:val="24"/>
                <w:szCs w:val="24"/>
              </w:rPr>
            </w:pPr>
            <w:r w:rsidRPr="00160871">
              <w:rPr>
                <w:rFonts w:ascii="Times New Roman" w:hAnsi="Times New Roman" w:cs="Times New Roman"/>
                <w:bCs/>
                <w:sz w:val="24"/>
                <w:szCs w:val="24"/>
              </w:rPr>
              <w:t xml:space="preserve"> Măsurile de punere în aplicare a actului normativ</w:t>
            </w:r>
          </w:p>
        </w:tc>
      </w:tr>
      <w:tr w:rsidR="00B436AC" w:rsidRPr="00160871" w:rsidTr="00197758">
        <w:tc>
          <w:tcPr>
            <w:tcW w:w="5000" w:type="pct"/>
            <w:gridSpan w:val="7"/>
          </w:tcPr>
          <w:p w:rsidR="00230248" w:rsidRPr="00160871" w:rsidRDefault="00230248" w:rsidP="00A801AF">
            <w:pPr>
              <w:tabs>
                <w:tab w:val="left" w:pos="3960"/>
              </w:tabs>
              <w:spacing w:after="0"/>
              <w:jc w:val="both"/>
              <w:rPr>
                <w:rFonts w:ascii="Times New Roman" w:hAnsi="Times New Roman" w:cs="Times New Roman"/>
                <w:bCs/>
                <w:sz w:val="24"/>
                <w:szCs w:val="24"/>
              </w:rPr>
            </w:pPr>
            <w:r w:rsidRPr="00160871">
              <w:rPr>
                <w:rFonts w:ascii="Times New Roman" w:hAnsi="Times New Roman" w:cs="Times New Roman"/>
                <w:b/>
                <w:bCs/>
                <w:sz w:val="24"/>
                <w:szCs w:val="24"/>
              </w:rPr>
              <w:t>8.2.</w:t>
            </w:r>
            <w:r w:rsidRPr="00160871">
              <w:rPr>
                <w:rFonts w:ascii="Times New Roman" w:hAnsi="Times New Roman" w:cs="Times New Roman"/>
                <w:bCs/>
                <w:sz w:val="24"/>
                <w:szCs w:val="24"/>
              </w:rPr>
              <w:t xml:space="preserve"> Alte informa</w:t>
            </w:r>
            <w:r w:rsidR="00C36E6C" w:rsidRPr="00160871">
              <w:rPr>
                <w:rFonts w:ascii="Times New Roman" w:hAnsi="Times New Roman" w:cs="Times New Roman"/>
                <w:bCs/>
                <w:sz w:val="24"/>
                <w:szCs w:val="24"/>
              </w:rPr>
              <w:t>ț</w:t>
            </w:r>
            <w:r w:rsidRPr="00160871">
              <w:rPr>
                <w:rFonts w:ascii="Times New Roman" w:hAnsi="Times New Roman" w:cs="Times New Roman"/>
                <w:bCs/>
                <w:sz w:val="24"/>
                <w:szCs w:val="24"/>
              </w:rPr>
              <w:t>ii - Nu sunt.</w:t>
            </w:r>
          </w:p>
        </w:tc>
      </w:tr>
    </w:tbl>
    <w:p w:rsidR="00AF436A" w:rsidRPr="00160871" w:rsidRDefault="00AF436A" w:rsidP="00A801AF">
      <w:pPr>
        <w:spacing w:after="0"/>
        <w:jc w:val="both"/>
        <w:rPr>
          <w:rFonts w:ascii="Times New Roman" w:hAnsi="Times New Roman" w:cs="Times New Roman"/>
          <w:sz w:val="24"/>
          <w:szCs w:val="24"/>
        </w:rPr>
      </w:pPr>
    </w:p>
    <w:p w:rsidR="00230248" w:rsidRPr="00160871" w:rsidRDefault="00230248" w:rsidP="00A801AF">
      <w:pPr>
        <w:spacing w:after="0"/>
        <w:ind w:firstLine="708"/>
        <w:jc w:val="both"/>
        <w:rPr>
          <w:rFonts w:ascii="Times New Roman" w:hAnsi="Times New Roman" w:cs="Times New Roman"/>
          <w:bCs/>
          <w:sz w:val="24"/>
          <w:szCs w:val="24"/>
        </w:rPr>
      </w:pPr>
      <w:r w:rsidRPr="00160871">
        <w:rPr>
          <w:rFonts w:ascii="Times New Roman" w:hAnsi="Times New Roman" w:cs="Times New Roman"/>
          <w:sz w:val="24"/>
          <w:szCs w:val="24"/>
        </w:rPr>
        <w:t>Fa</w:t>
      </w:r>
      <w:r w:rsidR="00C36E6C" w:rsidRPr="00160871">
        <w:rPr>
          <w:rFonts w:ascii="Times New Roman" w:hAnsi="Times New Roman" w:cs="Times New Roman"/>
          <w:sz w:val="24"/>
          <w:szCs w:val="24"/>
        </w:rPr>
        <w:t>ț</w:t>
      </w:r>
      <w:r w:rsidRPr="00160871">
        <w:rPr>
          <w:rFonts w:ascii="Times New Roman" w:hAnsi="Times New Roman" w:cs="Times New Roman"/>
          <w:sz w:val="24"/>
          <w:szCs w:val="24"/>
        </w:rPr>
        <w:t>ă de cele prezentate, a fost promovată prezenta Ordonan</w:t>
      </w:r>
      <w:r w:rsidR="00C36E6C" w:rsidRPr="00160871">
        <w:rPr>
          <w:rFonts w:ascii="Times New Roman" w:hAnsi="Times New Roman" w:cs="Times New Roman"/>
          <w:sz w:val="24"/>
          <w:szCs w:val="24"/>
        </w:rPr>
        <w:t>ț</w:t>
      </w:r>
      <w:r w:rsidRPr="00160871">
        <w:rPr>
          <w:rFonts w:ascii="Times New Roman" w:hAnsi="Times New Roman" w:cs="Times New Roman"/>
          <w:sz w:val="24"/>
          <w:szCs w:val="24"/>
        </w:rPr>
        <w:t xml:space="preserve">ă </w:t>
      </w:r>
      <w:r w:rsidR="00E00ABB" w:rsidRPr="00160871">
        <w:rPr>
          <w:rFonts w:ascii="Times New Roman" w:hAnsi="Times New Roman" w:cs="Times New Roman"/>
          <w:sz w:val="24"/>
          <w:szCs w:val="24"/>
        </w:rPr>
        <w:t>de urgență a</w:t>
      </w:r>
      <w:r w:rsidRPr="00160871">
        <w:rPr>
          <w:rFonts w:ascii="Times New Roman" w:hAnsi="Times New Roman" w:cs="Times New Roman"/>
          <w:sz w:val="24"/>
          <w:szCs w:val="24"/>
        </w:rPr>
        <w:t xml:space="preserve"> Guvernului </w:t>
      </w:r>
      <w:r w:rsidR="00E00ABB" w:rsidRPr="00160871">
        <w:rPr>
          <w:rFonts w:ascii="Times New Roman" w:hAnsi="Times New Roman" w:cs="Times New Roman"/>
          <w:bCs/>
          <w:sz w:val="24"/>
          <w:szCs w:val="24"/>
        </w:rPr>
        <w:t>pentru modificarea și completarea Ordonanței de urgență a Guvernului nr. 158/2005 privind concediile și indemnizațiile de asigurări sociale de sănătate</w:t>
      </w:r>
      <w:r w:rsidR="00625E39" w:rsidRPr="00160871">
        <w:rPr>
          <w:rFonts w:ascii="Times New Roman" w:hAnsi="Times New Roman" w:cs="Times New Roman"/>
          <w:bCs/>
          <w:sz w:val="24"/>
          <w:szCs w:val="24"/>
        </w:rPr>
        <w:t>.</w:t>
      </w:r>
    </w:p>
    <w:p w:rsidR="00625E39" w:rsidRPr="00160871" w:rsidRDefault="00625E39" w:rsidP="00A801AF">
      <w:pPr>
        <w:spacing w:after="0"/>
        <w:ind w:firstLine="708"/>
        <w:jc w:val="both"/>
        <w:rPr>
          <w:rFonts w:ascii="Times New Roman" w:hAnsi="Times New Roman" w:cs="Times New Roman"/>
          <w:bCs/>
          <w:sz w:val="24"/>
          <w:szCs w:val="24"/>
        </w:rPr>
      </w:pPr>
    </w:p>
    <w:p w:rsidR="00625E39" w:rsidRPr="00160871" w:rsidRDefault="00625E39" w:rsidP="00A801AF">
      <w:pPr>
        <w:spacing w:after="0"/>
        <w:ind w:firstLine="708"/>
        <w:jc w:val="both"/>
        <w:rPr>
          <w:rFonts w:ascii="Times New Roman" w:hAnsi="Times New Roman" w:cs="Times New Roman"/>
          <w:bCs/>
          <w:sz w:val="24"/>
          <w:szCs w:val="24"/>
        </w:rPr>
      </w:pPr>
    </w:p>
    <w:p w:rsidR="00625E39" w:rsidRPr="00160871" w:rsidRDefault="00625E39" w:rsidP="00A801AF">
      <w:pPr>
        <w:spacing w:after="0"/>
        <w:ind w:firstLine="708"/>
        <w:jc w:val="both"/>
        <w:rPr>
          <w:rFonts w:ascii="Times New Roman" w:hAnsi="Times New Roman" w:cs="Times New Roman"/>
          <w:b/>
          <w:bCs/>
          <w:sz w:val="24"/>
          <w:szCs w:val="24"/>
          <w:lang w:eastAsia="ro-RO"/>
        </w:rPr>
      </w:pPr>
    </w:p>
    <w:p w:rsidR="00230248" w:rsidRPr="00160871" w:rsidRDefault="00230248" w:rsidP="00A801AF">
      <w:pPr>
        <w:spacing w:after="0"/>
        <w:ind w:left="4248" w:hanging="3540"/>
        <w:rPr>
          <w:rFonts w:ascii="Times New Roman" w:hAnsi="Times New Roman" w:cs="Times New Roman"/>
          <w:b/>
          <w:bCs/>
          <w:sz w:val="24"/>
          <w:szCs w:val="24"/>
          <w:lang w:eastAsia="ro-RO"/>
        </w:rPr>
      </w:pPr>
      <w:r w:rsidRPr="00160871">
        <w:rPr>
          <w:rFonts w:ascii="Times New Roman" w:hAnsi="Times New Roman" w:cs="Times New Roman"/>
          <w:b/>
          <w:bCs/>
          <w:sz w:val="24"/>
          <w:szCs w:val="24"/>
          <w:lang w:eastAsia="ro-RO"/>
        </w:rPr>
        <w:t>Ministrul Sănătă</w:t>
      </w:r>
      <w:r w:rsidR="00C36E6C" w:rsidRPr="00160871">
        <w:rPr>
          <w:rFonts w:ascii="Times New Roman" w:hAnsi="Times New Roman" w:cs="Times New Roman"/>
          <w:b/>
          <w:bCs/>
          <w:sz w:val="24"/>
          <w:szCs w:val="24"/>
          <w:lang w:eastAsia="ro-RO"/>
        </w:rPr>
        <w:t>ț</w:t>
      </w:r>
      <w:r w:rsidRPr="00160871">
        <w:rPr>
          <w:rFonts w:ascii="Times New Roman" w:hAnsi="Times New Roman" w:cs="Times New Roman"/>
          <w:b/>
          <w:bCs/>
          <w:sz w:val="24"/>
          <w:szCs w:val="24"/>
          <w:lang w:eastAsia="ro-RO"/>
        </w:rPr>
        <w:t xml:space="preserve">ii </w:t>
      </w:r>
      <w:r w:rsidRPr="00160871">
        <w:rPr>
          <w:rFonts w:ascii="Times New Roman" w:hAnsi="Times New Roman" w:cs="Times New Roman"/>
          <w:b/>
          <w:bCs/>
          <w:sz w:val="24"/>
          <w:szCs w:val="24"/>
          <w:lang w:eastAsia="ro-RO"/>
        </w:rPr>
        <w:tab/>
      </w:r>
      <w:r w:rsidRPr="00160871">
        <w:rPr>
          <w:rFonts w:ascii="Times New Roman" w:hAnsi="Times New Roman" w:cs="Times New Roman"/>
          <w:b/>
          <w:bCs/>
          <w:sz w:val="24"/>
          <w:szCs w:val="24"/>
          <w:lang w:eastAsia="ro-RO"/>
        </w:rPr>
        <w:tab/>
      </w:r>
      <w:r w:rsidRPr="00160871">
        <w:rPr>
          <w:rFonts w:ascii="Times New Roman" w:hAnsi="Times New Roman" w:cs="Times New Roman"/>
          <w:b/>
          <w:bCs/>
          <w:sz w:val="24"/>
          <w:szCs w:val="24"/>
          <w:lang w:eastAsia="ro-RO"/>
        </w:rPr>
        <w:tab/>
      </w:r>
      <w:r w:rsidR="00494F67" w:rsidRPr="00160871">
        <w:rPr>
          <w:rFonts w:ascii="Times New Roman" w:hAnsi="Times New Roman" w:cs="Times New Roman"/>
          <w:b/>
          <w:bCs/>
          <w:sz w:val="24"/>
          <w:szCs w:val="24"/>
          <w:lang w:eastAsia="ro-RO"/>
        </w:rPr>
        <w:t xml:space="preserve">  </w:t>
      </w:r>
      <w:r w:rsidRPr="00160871">
        <w:rPr>
          <w:rFonts w:ascii="Times New Roman" w:hAnsi="Times New Roman" w:cs="Times New Roman"/>
          <w:b/>
          <w:bCs/>
          <w:sz w:val="24"/>
          <w:szCs w:val="24"/>
          <w:lang w:eastAsia="ro-RO"/>
        </w:rPr>
        <w:t>p. Pre</w:t>
      </w:r>
      <w:r w:rsidR="00C36E6C" w:rsidRPr="00160871">
        <w:rPr>
          <w:rFonts w:ascii="Times New Roman" w:hAnsi="Times New Roman" w:cs="Times New Roman"/>
          <w:b/>
          <w:bCs/>
          <w:sz w:val="24"/>
          <w:szCs w:val="24"/>
          <w:lang w:eastAsia="ro-RO"/>
        </w:rPr>
        <w:t>ș</w:t>
      </w:r>
      <w:r w:rsidRPr="00160871">
        <w:rPr>
          <w:rFonts w:ascii="Times New Roman" w:hAnsi="Times New Roman" w:cs="Times New Roman"/>
          <w:b/>
          <w:bCs/>
          <w:sz w:val="24"/>
          <w:szCs w:val="24"/>
          <w:lang w:eastAsia="ro-RO"/>
        </w:rPr>
        <w:t>edintele Casei Na</w:t>
      </w:r>
      <w:r w:rsidR="00C36E6C" w:rsidRPr="00160871">
        <w:rPr>
          <w:rFonts w:ascii="Times New Roman" w:hAnsi="Times New Roman" w:cs="Times New Roman"/>
          <w:b/>
          <w:bCs/>
          <w:sz w:val="24"/>
          <w:szCs w:val="24"/>
          <w:lang w:eastAsia="ro-RO"/>
        </w:rPr>
        <w:t>ț</w:t>
      </w:r>
      <w:r w:rsidRPr="00160871">
        <w:rPr>
          <w:rFonts w:ascii="Times New Roman" w:hAnsi="Times New Roman" w:cs="Times New Roman"/>
          <w:b/>
          <w:bCs/>
          <w:sz w:val="24"/>
          <w:szCs w:val="24"/>
          <w:lang w:eastAsia="ro-RO"/>
        </w:rPr>
        <w:t xml:space="preserve">ionale de </w:t>
      </w:r>
    </w:p>
    <w:p w:rsidR="00230248" w:rsidRPr="00160871" w:rsidRDefault="00230248" w:rsidP="00A801AF">
      <w:pPr>
        <w:spacing w:after="0"/>
        <w:ind w:left="4248" w:hanging="4248"/>
        <w:rPr>
          <w:rFonts w:ascii="Times New Roman" w:hAnsi="Times New Roman" w:cs="Times New Roman"/>
          <w:b/>
          <w:bCs/>
          <w:sz w:val="24"/>
          <w:szCs w:val="24"/>
          <w:lang w:eastAsia="ro-RO"/>
        </w:rPr>
      </w:pPr>
      <w:r w:rsidRPr="00160871">
        <w:rPr>
          <w:rFonts w:ascii="Times New Roman" w:hAnsi="Times New Roman" w:cs="Times New Roman"/>
          <w:b/>
          <w:bCs/>
          <w:sz w:val="24"/>
          <w:szCs w:val="24"/>
          <w:lang w:eastAsia="ro-RO"/>
        </w:rPr>
        <w:tab/>
      </w:r>
      <w:r w:rsidRPr="00160871">
        <w:rPr>
          <w:rFonts w:ascii="Times New Roman" w:hAnsi="Times New Roman" w:cs="Times New Roman"/>
          <w:b/>
          <w:bCs/>
          <w:sz w:val="24"/>
          <w:szCs w:val="24"/>
          <w:lang w:eastAsia="ro-RO"/>
        </w:rPr>
        <w:tab/>
      </w:r>
      <w:r w:rsidRPr="00160871">
        <w:rPr>
          <w:rFonts w:ascii="Times New Roman" w:hAnsi="Times New Roman" w:cs="Times New Roman"/>
          <w:b/>
          <w:bCs/>
          <w:sz w:val="24"/>
          <w:szCs w:val="24"/>
          <w:lang w:eastAsia="ro-RO"/>
        </w:rPr>
        <w:tab/>
        <w:t xml:space="preserve">             Asigurări de Sănătate</w:t>
      </w:r>
    </w:p>
    <w:p w:rsidR="00230248" w:rsidRPr="00160871" w:rsidRDefault="00230248" w:rsidP="00A801AF">
      <w:pPr>
        <w:spacing w:after="0"/>
        <w:ind w:firstLine="708"/>
        <w:rPr>
          <w:rFonts w:ascii="Times New Roman" w:hAnsi="Times New Roman" w:cs="Times New Roman"/>
          <w:b/>
          <w:bCs/>
          <w:sz w:val="24"/>
          <w:szCs w:val="24"/>
          <w:lang w:eastAsia="ro-RO"/>
        </w:rPr>
      </w:pPr>
      <w:r w:rsidRPr="00160871">
        <w:rPr>
          <w:rFonts w:ascii="Times New Roman" w:hAnsi="Times New Roman" w:cs="Times New Roman"/>
          <w:b/>
          <w:bCs/>
          <w:sz w:val="24"/>
          <w:szCs w:val="24"/>
          <w:lang w:eastAsia="ro-RO"/>
        </w:rPr>
        <w:t>Alexandru Rafila</w:t>
      </w:r>
      <w:r w:rsidRPr="00160871">
        <w:rPr>
          <w:rFonts w:ascii="Times New Roman" w:hAnsi="Times New Roman" w:cs="Times New Roman"/>
          <w:b/>
          <w:bCs/>
          <w:sz w:val="24"/>
          <w:szCs w:val="24"/>
          <w:lang w:eastAsia="ro-RO"/>
        </w:rPr>
        <w:tab/>
      </w:r>
      <w:r w:rsidRPr="00160871">
        <w:rPr>
          <w:rFonts w:ascii="Times New Roman" w:hAnsi="Times New Roman" w:cs="Times New Roman"/>
          <w:b/>
          <w:bCs/>
          <w:sz w:val="24"/>
          <w:szCs w:val="24"/>
          <w:lang w:eastAsia="ro-RO"/>
        </w:rPr>
        <w:tab/>
      </w:r>
      <w:r w:rsidRPr="00160871">
        <w:rPr>
          <w:rFonts w:ascii="Times New Roman" w:hAnsi="Times New Roman" w:cs="Times New Roman"/>
          <w:b/>
          <w:bCs/>
          <w:sz w:val="24"/>
          <w:szCs w:val="24"/>
          <w:lang w:eastAsia="ro-RO"/>
        </w:rPr>
        <w:tab/>
      </w:r>
      <w:r w:rsidRPr="00160871">
        <w:rPr>
          <w:rFonts w:ascii="Times New Roman" w:hAnsi="Times New Roman" w:cs="Times New Roman"/>
          <w:b/>
          <w:bCs/>
          <w:sz w:val="24"/>
          <w:szCs w:val="24"/>
          <w:lang w:eastAsia="ro-RO"/>
        </w:rPr>
        <w:tab/>
      </w:r>
      <w:r w:rsidRPr="00160871">
        <w:rPr>
          <w:rFonts w:ascii="Times New Roman" w:hAnsi="Times New Roman" w:cs="Times New Roman"/>
          <w:b/>
          <w:bCs/>
          <w:sz w:val="24"/>
          <w:szCs w:val="24"/>
          <w:lang w:eastAsia="ro-RO"/>
        </w:rPr>
        <w:tab/>
      </w:r>
      <w:r w:rsidR="00E00ABB" w:rsidRPr="00160871">
        <w:rPr>
          <w:rFonts w:ascii="Times New Roman" w:hAnsi="Times New Roman" w:cs="Times New Roman"/>
          <w:b/>
          <w:bCs/>
          <w:sz w:val="24"/>
          <w:szCs w:val="24"/>
          <w:lang w:eastAsia="ro-RO"/>
        </w:rPr>
        <w:t xml:space="preserve">       </w:t>
      </w:r>
      <w:r w:rsidR="00C22E31" w:rsidRPr="00160871">
        <w:rPr>
          <w:rFonts w:ascii="Times New Roman" w:hAnsi="Times New Roman" w:cs="Times New Roman"/>
          <w:b/>
          <w:bCs/>
          <w:sz w:val="24"/>
          <w:szCs w:val="24"/>
          <w:lang w:eastAsia="ro-RO"/>
        </w:rPr>
        <w:t xml:space="preserve">  </w:t>
      </w:r>
      <w:r w:rsidRPr="00160871">
        <w:rPr>
          <w:rFonts w:ascii="Times New Roman" w:hAnsi="Times New Roman" w:cs="Times New Roman"/>
          <w:b/>
          <w:bCs/>
          <w:sz w:val="24"/>
          <w:szCs w:val="24"/>
          <w:lang w:eastAsia="ro-RO"/>
        </w:rPr>
        <w:t>Adela Cojan</w:t>
      </w:r>
    </w:p>
    <w:p w:rsidR="00230248" w:rsidRPr="00160871" w:rsidRDefault="00230248" w:rsidP="00A801AF">
      <w:pPr>
        <w:spacing w:after="0"/>
        <w:ind w:firstLine="708"/>
        <w:rPr>
          <w:rFonts w:ascii="Times New Roman" w:hAnsi="Times New Roman" w:cs="Times New Roman"/>
          <w:b/>
          <w:bCs/>
          <w:sz w:val="24"/>
          <w:szCs w:val="24"/>
          <w:lang w:eastAsia="ro-RO"/>
        </w:rPr>
      </w:pPr>
      <w:r w:rsidRPr="00160871">
        <w:rPr>
          <w:rFonts w:ascii="Times New Roman" w:hAnsi="Times New Roman" w:cs="Times New Roman"/>
          <w:b/>
          <w:bCs/>
          <w:sz w:val="24"/>
          <w:szCs w:val="24"/>
          <w:lang w:eastAsia="ro-RO"/>
        </w:rPr>
        <w:t xml:space="preserve">                                                                   </w:t>
      </w:r>
      <w:r w:rsidR="00C22E31" w:rsidRPr="00160871">
        <w:rPr>
          <w:rFonts w:ascii="Times New Roman" w:hAnsi="Times New Roman" w:cs="Times New Roman"/>
          <w:b/>
          <w:bCs/>
          <w:sz w:val="24"/>
          <w:szCs w:val="24"/>
          <w:lang w:eastAsia="ro-RO"/>
        </w:rPr>
        <w:t xml:space="preserve">                         </w:t>
      </w:r>
      <w:r w:rsidRPr="00160871">
        <w:rPr>
          <w:rFonts w:ascii="Times New Roman" w:hAnsi="Times New Roman" w:cs="Times New Roman"/>
          <w:b/>
          <w:bCs/>
          <w:sz w:val="24"/>
          <w:szCs w:val="24"/>
          <w:lang w:eastAsia="ro-RO"/>
        </w:rPr>
        <w:t>Vicepre</w:t>
      </w:r>
      <w:r w:rsidR="00C36E6C" w:rsidRPr="00160871">
        <w:rPr>
          <w:rFonts w:ascii="Times New Roman" w:hAnsi="Times New Roman" w:cs="Times New Roman"/>
          <w:b/>
          <w:bCs/>
          <w:sz w:val="24"/>
          <w:szCs w:val="24"/>
          <w:lang w:eastAsia="ro-RO"/>
        </w:rPr>
        <w:t>ș</w:t>
      </w:r>
      <w:r w:rsidRPr="00160871">
        <w:rPr>
          <w:rFonts w:ascii="Times New Roman" w:hAnsi="Times New Roman" w:cs="Times New Roman"/>
          <w:b/>
          <w:bCs/>
          <w:sz w:val="24"/>
          <w:szCs w:val="24"/>
          <w:lang w:eastAsia="ro-RO"/>
        </w:rPr>
        <w:t>edinte</w:t>
      </w:r>
    </w:p>
    <w:p w:rsidR="00230248" w:rsidRPr="00160871" w:rsidRDefault="00230248" w:rsidP="00A801AF">
      <w:pPr>
        <w:spacing w:after="0"/>
        <w:rPr>
          <w:rFonts w:ascii="Times New Roman" w:hAnsi="Times New Roman" w:cs="Times New Roman"/>
          <w:b/>
          <w:bCs/>
          <w:sz w:val="24"/>
          <w:szCs w:val="24"/>
        </w:rPr>
      </w:pPr>
    </w:p>
    <w:p w:rsidR="009C7E33" w:rsidRPr="00160871" w:rsidRDefault="009C7E33" w:rsidP="00A801AF">
      <w:pPr>
        <w:spacing w:after="0"/>
        <w:rPr>
          <w:rFonts w:ascii="Times New Roman" w:hAnsi="Times New Roman" w:cs="Times New Roman"/>
          <w:b/>
          <w:bCs/>
          <w:sz w:val="24"/>
          <w:szCs w:val="24"/>
        </w:rPr>
      </w:pPr>
    </w:p>
    <w:p w:rsidR="003B0E18" w:rsidRPr="00160871" w:rsidRDefault="003B0E18" w:rsidP="00A801AF">
      <w:pPr>
        <w:spacing w:after="0"/>
        <w:ind w:firstLine="708"/>
        <w:jc w:val="center"/>
        <w:rPr>
          <w:rFonts w:ascii="Times New Roman" w:hAnsi="Times New Roman" w:cs="Times New Roman"/>
          <w:b/>
          <w:bCs/>
          <w:sz w:val="24"/>
          <w:szCs w:val="24"/>
        </w:rPr>
      </w:pPr>
    </w:p>
    <w:p w:rsidR="00230248" w:rsidRPr="00160871" w:rsidRDefault="00230248" w:rsidP="00A801AF">
      <w:pPr>
        <w:spacing w:after="0"/>
        <w:jc w:val="center"/>
        <w:rPr>
          <w:rFonts w:ascii="Times New Roman" w:hAnsi="Times New Roman" w:cs="Times New Roman"/>
          <w:b/>
          <w:bCs/>
          <w:sz w:val="24"/>
          <w:szCs w:val="24"/>
        </w:rPr>
      </w:pPr>
      <w:r w:rsidRPr="00160871">
        <w:rPr>
          <w:rFonts w:ascii="Times New Roman" w:hAnsi="Times New Roman" w:cs="Times New Roman"/>
          <w:b/>
          <w:bCs/>
          <w:sz w:val="24"/>
          <w:szCs w:val="24"/>
        </w:rPr>
        <w:t>Avizatori:</w:t>
      </w:r>
    </w:p>
    <w:p w:rsidR="00230248" w:rsidRPr="00160871" w:rsidRDefault="00230248" w:rsidP="00A801AF">
      <w:pPr>
        <w:spacing w:after="0"/>
        <w:jc w:val="center"/>
        <w:rPr>
          <w:rFonts w:ascii="Times New Roman" w:hAnsi="Times New Roman" w:cs="Times New Roman"/>
          <w:b/>
          <w:bCs/>
          <w:sz w:val="24"/>
          <w:szCs w:val="24"/>
        </w:rPr>
      </w:pPr>
      <w:r w:rsidRPr="00160871">
        <w:rPr>
          <w:rFonts w:ascii="Times New Roman" w:hAnsi="Times New Roman" w:cs="Times New Roman"/>
          <w:b/>
          <w:bCs/>
          <w:sz w:val="24"/>
          <w:szCs w:val="24"/>
        </w:rPr>
        <w:t>VICEPRIM-MINISTRU</w:t>
      </w:r>
    </w:p>
    <w:p w:rsidR="00625E39" w:rsidRPr="00160871" w:rsidRDefault="00230248" w:rsidP="00A801AF">
      <w:pPr>
        <w:spacing w:after="0"/>
        <w:jc w:val="center"/>
        <w:rPr>
          <w:rFonts w:ascii="Times New Roman" w:hAnsi="Times New Roman" w:cs="Times New Roman"/>
          <w:b/>
          <w:bCs/>
          <w:sz w:val="24"/>
          <w:szCs w:val="24"/>
        </w:rPr>
      </w:pPr>
      <w:r w:rsidRPr="00160871">
        <w:rPr>
          <w:rFonts w:ascii="Times New Roman" w:hAnsi="Times New Roman" w:cs="Times New Roman"/>
          <w:b/>
          <w:bCs/>
          <w:sz w:val="24"/>
          <w:szCs w:val="24"/>
        </w:rPr>
        <w:t xml:space="preserve">Sorin Mihai </w:t>
      </w:r>
      <w:r w:rsidR="00BF1AEC" w:rsidRPr="00160871">
        <w:rPr>
          <w:rFonts w:ascii="Times New Roman" w:hAnsi="Times New Roman" w:cs="Times New Roman"/>
          <w:b/>
          <w:bCs/>
          <w:sz w:val="24"/>
          <w:szCs w:val="24"/>
        </w:rPr>
        <w:t>GRINDEANU</w:t>
      </w:r>
      <w:r w:rsidRPr="00160871">
        <w:rPr>
          <w:rFonts w:ascii="Times New Roman" w:hAnsi="Times New Roman" w:cs="Times New Roman"/>
          <w:b/>
          <w:bCs/>
          <w:sz w:val="24"/>
          <w:szCs w:val="24"/>
        </w:rPr>
        <w:t>,</w:t>
      </w:r>
    </w:p>
    <w:p w:rsidR="00230248" w:rsidRPr="00160871" w:rsidRDefault="00153588" w:rsidP="00A801AF">
      <w:pPr>
        <w:spacing w:after="0"/>
        <w:jc w:val="center"/>
        <w:rPr>
          <w:rFonts w:ascii="Times New Roman" w:hAnsi="Times New Roman" w:cs="Times New Roman"/>
          <w:b/>
          <w:bCs/>
          <w:sz w:val="24"/>
          <w:szCs w:val="24"/>
        </w:rPr>
      </w:pPr>
      <w:r w:rsidRPr="00160871">
        <w:rPr>
          <w:rFonts w:ascii="Times New Roman" w:hAnsi="Times New Roman" w:cs="Times New Roman"/>
          <w:b/>
          <w:bCs/>
          <w:sz w:val="24"/>
          <w:szCs w:val="24"/>
        </w:rPr>
        <w:t xml:space="preserve">Ministrul </w:t>
      </w:r>
      <w:r w:rsidR="00230248" w:rsidRPr="00160871">
        <w:rPr>
          <w:rFonts w:ascii="Times New Roman" w:hAnsi="Times New Roman" w:cs="Times New Roman"/>
          <w:b/>
          <w:bCs/>
          <w:sz w:val="24"/>
          <w:szCs w:val="24"/>
        </w:rPr>
        <w:t xml:space="preserve">transporturilor </w:t>
      </w:r>
      <w:r w:rsidR="00C36E6C" w:rsidRPr="00160871">
        <w:rPr>
          <w:rFonts w:ascii="Times New Roman" w:hAnsi="Times New Roman" w:cs="Times New Roman"/>
          <w:b/>
          <w:bCs/>
          <w:sz w:val="24"/>
          <w:szCs w:val="24"/>
        </w:rPr>
        <w:t>ș</w:t>
      </w:r>
      <w:r w:rsidR="00230248" w:rsidRPr="00160871">
        <w:rPr>
          <w:rFonts w:ascii="Times New Roman" w:hAnsi="Times New Roman" w:cs="Times New Roman"/>
          <w:b/>
          <w:bCs/>
          <w:sz w:val="24"/>
          <w:szCs w:val="24"/>
        </w:rPr>
        <w:t>i infrastructurii</w:t>
      </w:r>
    </w:p>
    <w:p w:rsidR="00B059F6" w:rsidRPr="00160871" w:rsidRDefault="00B059F6" w:rsidP="00A801AF">
      <w:pPr>
        <w:spacing w:after="0"/>
        <w:rPr>
          <w:rFonts w:ascii="Times New Roman" w:hAnsi="Times New Roman" w:cs="Times New Roman"/>
          <w:b/>
          <w:bCs/>
          <w:sz w:val="24"/>
          <w:szCs w:val="24"/>
        </w:rPr>
      </w:pPr>
    </w:p>
    <w:p w:rsidR="000640E4" w:rsidRPr="00160871" w:rsidRDefault="000640E4" w:rsidP="00A801AF">
      <w:pPr>
        <w:spacing w:after="0"/>
        <w:rPr>
          <w:rFonts w:ascii="Times New Roman" w:hAnsi="Times New Roman" w:cs="Times New Roman"/>
          <w:b/>
          <w:bCs/>
          <w:sz w:val="24"/>
          <w:szCs w:val="24"/>
        </w:rPr>
      </w:pPr>
    </w:p>
    <w:p w:rsidR="00230248" w:rsidRPr="00160871" w:rsidRDefault="00230248" w:rsidP="00A801AF">
      <w:pPr>
        <w:spacing w:after="0"/>
        <w:jc w:val="center"/>
        <w:rPr>
          <w:rFonts w:ascii="Times New Roman" w:hAnsi="Times New Roman" w:cs="Times New Roman"/>
          <w:b/>
          <w:bCs/>
          <w:sz w:val="24"/>
          <w:szCs w:val="24"/>
        </w:rPr>
      </w:pPr>
      <w:r w:rsidRPr="00160871">
        <w:rPr>
          <w:rFonts w:ascii="Times New Roman" w:hAnsi="Times New Roman" w:cs="Times New Roman"/>
          <w:b/>
          <w:bCs/>
          <w:sz w:val="24"/>
          <w:szCs w:val="24"/>
        </w:rPr>
        <w:t xml:space="preserve">Ministrul </w:t>
      </w:r>
      <w:r w:rsidR="00A801AF" w:rsidRPr="00160871">
        <w:rPr>
          <w:rFonts w:ascii="Times New Roman" w:hAnsi="Times New Roman" w:cs="Times New Roman"/>
          <w:b/>
          <w:bCs/>
          <w:sz w:val="24"/>
          <w:szCs w:val="24"/>
        </w:rPr>
        <w:t>justiției</w:t>
      </w:r>
    </w:p>
    <w:p w:rsidR="00230248" w:rsidRPr="00160871" w:rsidRDefault="00230248" w:rsidP="00A801AF">
      <w:pPr>
        <w:spacing w:after="0"/>
        <w:jc w:val="center"/>
        <w:rPr>
          <w:rFonts w:ascii="Times New Roman" w:hAnsi="Times New Roman" w:cs="Times New Roman"/>
          <w:b/>
          <w:bCs/>
          <w:sz w:val="24"/>
          <w:szCs w:val="24"/>
        </w:rPr>
      </w:pPr>
      <w:r w:rsidRPr="00160871">
        <w:rPr>
          <w:rFonts w:ascii="Times New Roman" w:hAnsi="Times New Roman" w:cs="Times New Roman"/>
          <w:b/>
          <w:bCs/>
          <w:sz w:val="24"/>
          <w:szCs w:val="24"/>
        </w:rPr>
        <w:t>Marian-Cătălin PREDOIU</w:t>
      </w:r>
    </w:p>
    <w:p w:rsidR="0066404F" w:rsidRPr="00160871" w:rsidRDefault="0066404F" w:rsidP="00A801AF">
      <w:pPr>
        <w:spacing w:after="0"/>
        <w:jc w:val="center"/>
        <w:rPr>
          <w:rFonts w:ascii="Times New Roman" w:hAnsi="Times New Roman" w:cs="Times New Roman"/>
          <w:b/>
          <w:bCs/>
          <w:sz w:val="24"/>
          <w:szCs w:val="24"/>
        </w:rPr>
      </w:pPr>
    </w:p>
    <w:p w:rsidR="0066404F" w:rsidRPr="00160871" w:rsidRDefault="0066404F" w:rsidP="00A801AF">
      <w:pPr>
        <w:spacing w:after="0"/>
        <w:jc w:val="center"/>
        <w:rPr>
          <w:rFonts w:ascii="Times New Roman" w:hAnsi="Times New Roman" w:cs="Times New Roman"/>
          <w:b/>
          <w:bCs/>
          <w:sz w:val="24"/>
          <w:szCs w:val="24"/>
        </w:rPr>
      </w:pPr>
    </w:p>
    <w:p w:rsidR="00230248" w:rsidRPr="00160871" w:rsidRDefault="0066404F" w:rsidP="00A801AF">
      <w:pPr>
        <w:spacing w:after="0"/>
        <w:jc w:val="center"/>
        <w:rPr>
          <w:rFonts w:ascii="Times New Roman" w:hAnsi="Times New Roman" w:cs="Times New Roman"/>
          <w:b/>
          <w:bCs/>
          <w:sz w:val="24"/>
          <w:szCs w:val="24"/>
        </w:rPr>
      </w:pPr>
      <w:r w:rsidRPr="00160871">
        <w:rPr>
          <w:rFonts w:ascii="Times New Roman" w:hAnsi="Times New Roman" w:cs="Times New Roman"/>
          <w:b/>
          <w:bCs/>
          <w:sz w:val="24"/>
          <w:szCs w:val="24"/>
        </w:rPr>
        <w:t xml:space="preserve">Ministrul </w:t>
      </w:r>
      <w:r w:rsidR="00A801AF" w:rsidRPr="00160871">
        <w:rPr>
          <w:rFonts w:ascii="Times New Roman" w:hAnsi="Times New Roman" w:cs="Times New Roman"/>
          <w:b/>
          <w:bCs/>
          <w:sz w:val="24"/>
          <w:szCs w:val="24"/>
        </w:rPr>
        <w:t>finanțelor</w:t>
      </w:r>
    </w:p>
    <w:p w:rsidR="0066404F" w:rsidRPr="00160871" w:rsidRDefault="0066404F" w:rsidP="00A801AF">
      <w:pPr>
        <w:spacing w:after="0"/>
        <w:jc w:val="center"/>
        <w:rPr>
          <w:rFonts w:ascii="Times New Roman" w:hAnsi="Times New Roman" w:cs="Times New Roman"/>
          <w:b/>
          <w:bCs/>
          <w:sz w:val="24"/>
          <w:szCs w:val="24"/>
        </w:rPr>
      </w:pPr>
      <w:r w:rsidRPr="00160871">
        <w:rPr>
          <w:rFonts w:ascii="Times New Roman" w:hAnsi="Times New Roman" w:cs="Times New Roman"/>
          <w:b/>
          <w:bCs/>
          <w:sz w:val="24"/>
          <w:szCs w:val="24"/>
        </w:rPr>
        <w:t>Adrian CÂCIU</w:t>
      </w:r>
    </w:p>
    <w:p w:rsidR="00E00ABB" w:rsidRPr="00160871" w:rsidRDefault="00E00ABB" w:rsidP="00A801AF">
      <w:pPr>
        <w:spacing w:after="0"/>
        <w:jc w:val="center"/>
        <w:rPr>
          <w:rFonts w:ascii="Times New Roman" w:hAnsi="Times New Roman" w:cs="Times New Roman"/>
          <w:b/>
          <w:bCs/>
          <w:sz w:val="24"/>
          <w:szCs w:val="24"/>
        </w:rPr>
      </w:pPr>
    </w:p>
    <w:p w:rsidR="0066404F" w:rsidRPr="00160871" w:rsidRDefault="00A801AF" w:rsidP="00A801AF">
      <w:pPr>
        <w:spacing w:after="0"/>
        <w:jc w:val="center"/>
        <w:rPr>
          <w:rFonts w:ascii="Times New Roman" w:hAnsi="Times New Roman" w:cs="Times New Roman"/>
          <w:b/>
          <w:bCs/>
          <w:sz w:val="24"/>
          <w:szCs w:val="24"/>
        </w:rPr>
      </w:pPr>
      <w:r w:rsidRPr="00160871">
        <w:rPr>
          <w:rFonts w:ascii="Times New Roman" w:hAnsi="Times New Roman" w:cs="Times New Roman"/>
          <w:b/>
          <w:bCs/>
          <w:sz w:val="24"/>
          <w:szCs w:val="24"/>
        </w:rPr>
        <w:t xml:space="preserve">Ministrul muncii </w:t>
      </w:r>
      <w:proofErr w:type="spellStart"/>
      <w:r w:rsidRPr="00160871">
        <w:rPr>
          <w:rFonts w:ascii="Times New Roman" w:hAnsi="Times New Roman" w:cs="Times New Roman"/>
          <w:b/>
          <w:bCs/>
          <w:sz w:val="24"/>
          <w:szCs w:val="24"/>
        </w:rPr>
        <w:t>şi</w:t>
      </w:r>
      <w:proofErr w:type="spellEnd"/>
      <w:r w:rsidRPr="00160871">
        <w:rPr>
          <w:rFonts w:ascii="Times New Roman" w:hAnsi="Times New Roman" w:cs="Times New Roman"/>
          <w:b/>
          <w:bCs/>
          <w:sz w:val="24"/>
          <w:szCs w:val="24"/>
        </w:rPr>
        <w:t xml:space="preserve"> solidarității sociale</w:t>
      </w:r>
    </w:p>
    <w:p w:rsidR="00A801AF" w:rsidRPr="00160871" w:rsidRDefault="00A801AF" w:rsidP="00A801AF">
      <w:pPr>
        <w:spacing w:after="0"/>
        <w:jc w:val="center"/>
        <w:rPr>
          <w:rFonts w:ascii="Times New Roman" w:hAnsi="Times New Roman" w:cs="Times New Roman"/>
          <w:b/>
          <w:bCs/>
          <w:sz w:val="24"/>
          <w:szCs w:val="24"/>
        </w:rPr>
      </w:pPr>
      <w:r w:rsidRPr="00160871">
        <w:rPr>
          <w:rFonts w:ascii="Times New Roman" w:hAnsi="Times New Roman" w:cs="Times New Roman"/>
          <w:b/>
          <w:bCs/>
          <w:sz w:val="24"/>
          <w:szCs w:val="24"/>
        </w:rPr>
        <w:t>Marius – Constantin BUDĂI</w:t>
      </w:r>
    </w:p>
    <w:p w:rsidR="0066404F" w:rsidRPr="00160871" w:rsidRDefault="0066404F" w:rsidP="00A801AF">
      <w:pPr>
        <w:spacing w:after="0"/>
        <w:ind w:firstLine="708"/>
        <w:jc w:val="center"/>
        <w:rPr>
          <w:rFonts w:ascii="Times New Roman" w:hAnsi="Times New Roman" w:cs="Times New Roman"/>
          <w:b/>
          <w:bCs/>
          <w:sz w:val="24"/>
          <w:szCs w:val="24"/>
        </w:rPr>
      </w:pPr>
    </w:p>
    <w:p w:rsidR="00A801AF" w:rsidRPr="00160871" w:rsidRDefault="00A801AF" w:rsidP="00A801AF">
      <w:pPr>
        <w:spacing w:after="0"/>
        <w:ind w:firstLine="708"/>
        <w:jc w:val="center"/>
        <w:rPr>
          <w:rFonts w:ascii="Times New Roman" w:hAnsi="Times New Roman" w:cs="Times New Roman"/>
          <w:b/>
          <w:bCs/>
          <w:sz w:val="24"/>
          <w:szCs w:val="24"/>
        </w:rPr>
      </w:pPr>
    </w:p>
    <w:p w:rsidR="00A801AF" w:rsidRPr="00160871" w:rsidRDefault="00A801AF" w:rsidP="00A801AF">
      <w:pPr>
        <w:spacing w:after="0"/>
        <w:ind w:firstLine="708"/>
        <w:jc w:val="center"/>
        <w:rPr>
          <w:rFonts w:ascii="Times New Roman" w:hAnsi="Times New Roman" w:cs="Times New Roman"/>
          <w:b/>
          <w:bCs/>
          <w:sz w:val="24"/>
          <w:szCs w:val="24"/>
        </w:rPr>
      </w:pPr>
      <w:r w:rsidRPr="00160871">
        <w:rPr>
          <w:rFonts w:ascii="Times New Roman" w:hAnsi="Times New Roman" w:cs="Times New Roman"/>
          <w:b/>
          <w:bCs/>
          <w:sz w:val="24"/>
          <w:szCs w:val="24"/>
        </w:rPr>
        <w:t>Ministrul familiei, tineretului și egalității de șanse</w:t>
      </w:r>
    </w:p>
    <w:p w:rsidR="00A801AF" w:rsidRPr="00160871" w:rsidRDefault="00A801AF" w:rsidP="00A801AF">
      <w:pPr>
        <w:spacing w:after="0"/>
        <w:jc w:val="center"/>
        <w:rPr>
          <w:rFonts w:ascii="Times New Roman" w:hAnsi="Times New Roman" w:cs="Times New Roman"/>
          <w:b/>
          <w:bCs/>
          <w:sz w:val="24"/>
          <w:szCs w:val="24"/>
        </w:rPr>
      </w:pPr>
      <w:r w:rsidRPr="00160871">
        <w:rPr>
          <w:rFonts w:ascii="Times New Roman" w:hAnsi="Times New Roman" w:cs="Times New Roman"/>
          <w:b/>
          <w:bCs/>
          <w:sz w:val="24"/>
          <w:szCs w:val="24"/>
        </w:rPr>
        <w:t>Gabriela FIREA</w:t>
      </w:r>
    </w:p>
    <w:p w:rsidR="00CF24FD" w:rsidRPr="00160871" w:rsidRDefault="00CF24FD" w:rsidP="00CF24FD">
      <w:pPr>
        <w:spacing w:after="0"/>
        <w:jc w:val="both"/>
        <w:rPr>
          <w:rFonts w:ascii="Times New Roman" w:hAnsi="Times New Roman" w:cs="Times New Roman"/>
          <w:b/>
          <w:bCs/>
          <w:sz w:val="24"/>
          <w:szCs w:val="24"/>
        </w:rPr>
      </w:pPr>
    </w:p>
    <w:p w:rsidR="00CF24FD" w:rsidRPr="00160871" w:rsidRDefault="00CF24FD" w:rsidP="00CF24FD">
      <w:pPr>
        <w:spacing w:after="0"/>
        <w:jc w:val="both"/>
        <w:rPr>
          <w:rFonts w:ascii="Times New Roman" w:hAnsi="Times New Roman" w:cs="Times New Roman"/>
          <w:b/>
          <w:bCs/>
          <w:sz w:val="24"/>
          <w:szCs w:val="24"/>
        </w:rPr>
      </w:pPr>
    </w:p>
    <w:p w:rsidR="00CF24FD" w:rsidRPr="00160871" w:rsidRDefault="00CF24FD" w:rsidP="00CF24FD">
      <w:pPr>
        <w:spacing w:after="0"/>
        <w:jc w:val="both"/>
        <w:rPr>
          <w:rFonts w:ascii="Times New Roman" w:hAnsi="Times New Roman" w:cs="Times New Roman"/>
          <w:b/>
          <w:bCs/>
          <w:sz w:val="24"/>
          <w:szCs w:val="24"/>
        </w:rPr>
      </w:pPr>
    </w:p>
    <w:p w:rsidR="00CF24FD" w:rsidRDefault="00CF24FD" w:rsidP="00CF24FD">
      <w:pPr>
        <w:spacing w:after="0"/>
        <w:jc w:val="both"/>
        <w:rPr>
          <w:rFonts w:ascii="Times New Roman" w:hAnsi="Times New Roman" w:cs="Times New Roman"/>
          <w:b/>
          <w:bCs/>
          <w:sz w:val="24"/>
          <w:szCs w:val="24"/>
        </w:rPr>
      </w:pPr>
    </w:p>
    <w:p w:rsidR="00197758" w:rsidRDefault="00197758" w:rsidP="00CF24FD">
      <w:pPr>
        <w:spacing w:after="0"/>
        <w:jc w:val="both"/>
        <w:rPr>
          <w:rFonts w:ascii="Times New Roman" w:hAnsi="Times New Roman" w:cs="Times New Roman"/>
          <w:b/>
          <w:bCs/>
          <w:sz w:val="24"/>
          <w:szCs w:val="24"/>
        </w:rPr>
      </w:pPr>
    </w:p>
    <w:p w:rsidR="00197758" w:rsidRDefault="00197758" w:rsidP="00CF24FD">
      <w:pPr>
        <w:spacing w:after="0"/>
        <w:jc w:val="both"/>
        <w:rPr>
          <w:rFonts w:ascii="Times New Roman" w:hAnsi="Times New Roman" w:cs="Times New Roman"/>
          <w:b/>
          <w:bCs/>
          <w:sz w:val="24"/>
          <w:szCs w:val="24"/>
        </w:rPr>
      </w:pPr>
    </w:p>
    <w:p w:rsidR="00197758" w:rsidRDefault="00197758" w:rsidP="00CF24FD">
      <w:pPr>
        <w:spacing w:after="0"/>
        <w:jc w:val="both"/>
        <w:rPr>
          <w:rFonts w:ascii="Times New Roman" w:hAnsi="Times New Roman" w:cs="Times New Roman"/>
          <w:b/>
          <w:bCs/>
          <w:sz w:val="24"/>
          <w:szCs w:val="24"/>
        </w:rPr>
      </w:pPr>
    </w:p>
    <w:p w:rsidR="00197758" w:rsidRDefault="00197758" w:rsidP="00CF24FD">
      <w:pPr>
        <w:spacing w:after="0"/>
        <w:jc w:val="both"/>
        <w:rPr>
          <w:rFonts w:ascii="Times New Roman" w:hAnsi="Times New Roman" w:cs="Times New Roman"/>
          <w:b/>
          <w:bCs/>
          <w:sz w:val="24"/>
          <w:szCs w:val="24"/>
        </w:rPr>
      </w:pPr>
    </w:p>
    <w:p w:rsidR="00197758" w:rsidRDefault="00197758" w:rsidP="00CF24FD">
      <w:pPr>
        <w:spacing w:after="0"/>
        <w:jc w:val="both"/>
        <w:rPr>
          <w:rFonts w:ascii="Times New Roman" w:hAnsi="Times New Roman" w:cs="Times New Roman"/>
          <w:b/>
          <w:bCs/>
          <w:sz w:val="24"/>
          <w:szCs w:val="24"/>
        </w:rPr>
      </w:pPr>
    </w:p>
    <w:p w:rsidR="00197758" w:rsidRDefault="00197758" w:rsidP="00CF24FD">
      <w:pPr>
        <w:spacing w:after="0"/>
        <w:jc w:val="both"/>
        <w:rPr>
          <w:rFonts w:ascii="Times New Roman" w:hAnsi="Times New Roman" w:cs="Times New Roman"/>
          <w:b/>
          <w:bCs/>
          <w:sz w:val="24"/>
          <w:szCs w:val="24"/>
        </w:rPr>
      </w:pPr>
    </w:p>
    <w:p w:rsidR="00197758" w:rsidRDefault="00197758" w:rsidP="00CF24FD">
      <w:pPr>
        <w:spacing w:after="0"/>
        <w:jc w:val="both"/>
        <w:rPr>
          <w:rFonts w:ascii="Times New Roman" w:hAnsi="Times New Roman" w:cs="Times New Roman"/>
          <w:b/>
          <w:bCs/>
          <w:sz w:val="24"/>
          <w:szCs w:val="24"/>
        </w:rPr>
      </w:pPr>
    </w:p>
    <w:p w:rsidR="00197758" w:rsidRDefault="00197758" w:rsidP="00CF24FD">
      <w:pPr>
        <w:spacing w:after="0"/>
        <w:jc w:val="both"/>
        <w:rPr>
          <w:rFonts w:ascii="Times New Roman" w:hAnsi="Times New Roman" w:cs="Times New Roman"/>
          <w:b/>
          <w:bCs/>
          <w:sz w:val="24"/>
          <w:szCs w:val="24"/>
        </w:rPr>
      </w:pPr>
    </w:p>
    <w:p w:rsidR="00197758" w:rsidRDefault="00197758" w:rsidP="00CF24FD">
      <w:pPr>
        <w:spacing w:after="0"/>
        <w:jc w:val="both"/>
        <w:rPr>
          <w:rFonts w:ascii="Times New Roman" w:hAnsi="Times New Roman" w:cs="Times New Roman"/>
          <w:b/>
          <w:bCs/>
          <w:sz w:val="24"/>
          <w:szCs w:val="24"/>
        </w:rPr>
      </w:pPr>
    </w:p>
    <w:p w:rsidR="00197758" w:rsidRPr="00160871" w:rsidRDefault="00197758" w:rsidP="00CF24FD">
      <w:pPr>
        <w:spacing w:after="0"/>
        <w:jc w:val="both"/>
        <w:rPr>
          <w:rFonts w:ascii="Times New Roman" w:hAnsi="Times New Roman" w:cs="Times New Roman"/>
          <w:b/>
          <w:bCs/>
          <w:sz w:val="24"/>
          <w:szCs w:val="24"/>
        </w:rPr>
      </w:pPr>
    </w:p>
    <w:p w:rsidR="00CF24FD" w:rsidRPr="00160871" w:rsidRDefault="00CF24FD" w:rsidP="00CF24FD">
      <w:pPr>
        <w:spacing w:after="0"/>
        <w:jc w:val="both"/>
        <w:rPr>
          <w:rFonts w:ascii="Times New Roman" w:hAnsi="Times New Roman" w:cs="Times New Roman"/>
          <w:b/>
          <w:bCs/>
          <w:sz w:val="24"/>
          <w:szCs w:val="24"/>
        </w:rPr>
      </w:pPr>
    </w:p>
    <w:p w:rsidR="00CF24FD" w:rsidRPr="00160871" w:rsidRDefault="00CF24FD" w:rsidP="00CF24FD">
      <w:pPr>
        <w:spacing w:after="0"/>
        <w:jc w:val="both"/>
        <w:rPr>
          <w:rFonts w:ascii="Times New Roman" w:hAnsi="Times New Roman" w:cs="Times New Roman"/>
          <w:b/>
          <w:bCs/>
          <w:sz w:val="24"/>
          <w:szCs w:val="24"/>
        </w:rPr>
      </w:pPr>
    </w:p>
    <w:p w:rsidR="00CF24FD" w:rsidRPr="00160871" w:rsidRDefault="00CF24FD" w:rsidP="00CF24FD">
      <w:pPr>
        <w:spacing w:after="0"/>
        <w:jc w:val="both"/>
        <w:rPr>
          <w:rFonts w:ascii="Times New Roman" w:hAnsi="Times New Roman" w:cs="Times New Roman"/>
          <w:b/>
          <w:bCs/>
          <w:sz w:val="24"/>
          <w:szCs w:val="24"/>
        </w:rPr>
      </w:pPr>
      <w:r w:rsidRPr="00160871">
        <w:rPr>
          <w:rFonts w:ascii="Times New Roman" w:hAnsi="Times New Roman" w:cs="Times New Roman"/>
          <w:b/>
          <w:bCs/>
          <w:sz w:val="24"/>
          <w:szCs w:val="24"/>
        </w:rPr>
        <w:t>DIRECTOR GENERAL</w:t>
      </w:r>
    </w:p>
    <w:p w:rsidR="00CF24FD" w:rsidRPr="00160871" w:rsidRDefault="00CF24FD" w:rsidP="00CF24FD">
      <w:pPr>
        <w:spacing w:after="0"/>
        <w:jc w:val="both"/>
        <w:rPr>
          <w:rFonts w:ascii="Times New Roman" w:hAnsi="Times New Roman" w:cs="Times New Roman"/>
          <w:b/>
          <w:bCs/>
          <w:sz w:val="24"/>
          <w:szCs w:val="24"/>
        </w:rPr>
      </w:pPr>
      <w:r w:rsidRPr="00160871">
        <w:rPr>
          <w:rFonts w:ascii="Times New Roman" w:hAnsi="Times New Roman" w:cs="Times New Roman"/>
          <w:b/>
          <w:bCs/>
          <w:sz w:val="24"/>
          <w:szCs w:val="24"/>
        </w:rPr>
        <w:t>Călin Gheorghe FECHETE</w:t>
      </w:r>
    </w:p>
    <w:p w:rsidR="00CF24FD" w:rsidRPr="00160871" w:rsidRDefault="00CF24FD" w:rsidP="00CF24FD">
      <w:pPr>
        <w:spacing w:after="0"/>
        <w:jc w:val="both"/>
        <w:rPr>
          <w:rFonts w:ascii="Times New Roman" w:hAnsi="Times New Roman" w:cs="Times New Roman"/>
          <w:b/>
          <w:bCs/>
          <w:sz w:val="24"/>
          <w:szCs w:val="24"/>
        </w:rPr>
      </w:pPr>
    </w:p>
    <w:p w:rsidR="00CF24FD" w:rsidRPr="00160871" w:rsidRDefault="00CF24FD" w:rsidP="00CF24FD">
      <w:pPr>
        <w:spacing w:after="0"/>
        <w:jc w:val="both"/>
        <w:rPr>
          <w:rFonts w:ascii="Times New Roman" w:hAnsi="Times New Roman" w:cs="Times New Roman"/>
          <w:b/>
          <w:bCs/>
          <w:sz w:val="24"/>
          <w:szCs w:val="24"/>
        </w:rPr>
      </w:pPr>
      <w:r w:rsidRPr="00160871">
        <w:rPr>
          <w:rFonts w:ascii="Times New Roman" w:hAnsi="Times New Roman" w:cs="Times New Roman"/>
          <w:b/>
          <w:bCs/>
          <w:sz w:val="24"/>
          <w:szCs w:val="24"/>
        </w:rPr>
        <w:t xml:space="preserve">Direcția Generală Juridic și Contencios Administrativ </w:t>
      </w:r>
    </w:p>
    <w:p w:rsidR="00CF24FD" w:rsidRPr="00160871" w:rsidRDefault="00CF24FD" w:rsidP="00CF24FD">
      <w:pPr>
        <w:spacing w:after="0"/>
        <w:jc w:val="both"/>
        <w:rPr>
          <w:rFonts w:ascii="Times New Roman" w:hAnsi="Times New Roman" w:cs="Times New Roman"/>
          <w:b/>
          <w:bCs/>
          <w:sz w:val="24"/>
          <w:szCs w:val="24"/>
        </w:rPr>
      </w:pPr>
      <w:r w:rsidRPr="00160871">
        <w:rPr>
          <w:rFonts w:ascii="Times New Roman" w:hAnsi="Times New Roman" w:cs="Times New Roman"/>
          <w:b/>
          <w:bCs/>
          <w:sz w:val="24"/>
          <w:szCs w:val="24"/>
        </w:rPr>
        <w:t>Director General Adjunct</w:t>
      </w:r>
    </w:p>
    <w:p w:rsidR="00CF24FD" w:rsidRPr="00160871" w:rsidRDefault="00CF24FD" w:rsidP="00CF24FD">
      <w:pPr>
        <w:spacing w:after="0"/>
        <w:jc w:val="both"/>
        <w:rPr>
          <w:rFonts w:ascii="Times New Roman" w:hAnsi="Times New Roman" w:cs="Times New Roman"/>
          <w:b/>
          <w:bCs/>
          <w:sz w:val="24"/>
          <w:szCs w:val="24"/>
        </w:rPr>
      </w:pPr>
      <w:proofErr w:type="spellStart"/>
      <w:r w:rsidRPr="00160871">
        <w:rPr>
          <w:rFonts w:ascii="Times New Roman" w:hAnsi="Times New Roman" w:cs="Times New Roman"/>
          <w:b/>
          <w:bCs/>
          <w:sz w:val="24"/>
          <w:szCs w:val="24"/>
        </w:rPr>
        <w:t>Cons</w:t>
      </w:r>
      <w:proofErr w:type="spellEnd"/>
      <w:r w:rsidRPr="00160871">
        <w:rPr>
          <w:rFonts w:ascii="Times New Roman" w:hAnsi="Times New Roman" w:cs="Times New Roman"/>
          <w:b/>
          <w:bCs/>
          <w:sz w:val="24"/>
          <w:szCs w:val="24"/>
        </w:rPr>
        <w:t xml:space="preserve">. Juridic Liliana Maria MIHAI  </w:t>
      </w:r>
    </w:p>
    <w:p w:rsidR="00CF24FD" w:rsidRPr="00160871" w:rsidRDefault="00CF24FD" w:rsidP="00CF24FD">
      <w:pPr>
        <w:spacing w:after="0"/>
        <w:jc w:val="both"/>
        <w:rPr>
          <w:rFonts w:ascii="Times New Roman" w:hAnsi="Times New Roman" w:cs="Times New Roman"/>
          <w:b/>
          <w:bCs/>
          <w:sz w:val="24"/>
          <w:szCs w:val="24"/>
        </w:rPr>
      </w:pPr>
    </w:p>
    <w:p w:rsidR="00CF24FD" w:rsidRPr="00160871" w:rsidRDefault="00CF24FD" w:rsidP="00CF24FD">
      <w:pPr>
        <w:spacing w:after="0"/>
        <w:jc w:val="both"/>
        <w:rPr>
          <w:rFonts w:ascii="Times New Roman" w:hAnsi="Times New Roman" w:cs="Times New Roman"/>
          <w:b/>
          <w:bCs/>
          <w:sz w:val="24"/>
          <w:szCs w:val="24"/>
        </w:rPr>
      </w:pPr>
      <w:r w:rsidRPr="00160871">
        <w:rPr>
          <w:rFonts w:ascii="Times New Roman" w:hAnsi="Times New Roman" w:cs="Times New Roman"/>
          <w:b/>
          <w:bCs/>
          <w:sz w:val="24"/>
          <w:szCs w:val="24"/>
        </w:rPr>
        <w:t xml:space="preserve">Medic Șef </w:t>
      </w:r>
    </w:p>
    <w:p w:rsidR="00CF24FD" w:rsidRPr="00160871" w:rsidRDefault="00CF24FD" w:rsidP="00CF24FD">
      <w:pPr>
        <w:spacing w:after="0"/>
        <w:jc w:val="both"/>
        <w:rPr>
          <w:rFonts w:ascii="Times New Roman" w:hAnsi="Times New Roman" w:cs="Times New Roman"/>
          <w:b/>
          <w:bCs/>
          <w:sz w:val="24"/>
          <w:szCs w:val="24"/>
        </w:rPr>
      </w:pPr>
      <w:r w:rsidRPr="00160871">
        <w:rPr>
          <w:rFonts w:ascii="Times New Roman" w:hAnsi="Times New Roman" w:cs="Times New Roman"/>
          <w:b/>
          <w:bCs/>
          <w:sz w:val="24"/>
          <w:szCs w:val="24"/>
        </w:rPr>
        <w:t>Director General Adjunct</w:t>
      </w:r>
    </w:p>
    <w:p w:rsidR="00CF24FD" w:rsidRPr="00160871" w:rsidRDefault="00CF24FD" w:rsidP="00CF24FD">
      <w:pPr>
        <w:spacing w:after="0"/>
        <w:jc w:val="both"/>
        <w:rPr>
          <w:rFonts w:ascii="Times New Roman" w:hAnsi="Times New Roman" w:cs="Times New Roman"/>
          <w:b/>
          <w:bCs/>
          <w:sz w:val="24"/>
          <w:szCs w:val="24"/>
        </w:rPr>
      </w:pPr>
      <w:r w:rsidRPr="00160871">
        <w:rPr>
          <w:rFonts w:ascii="Times New Roman" w:hAnsi="Times New Roman" w:cs="Times New Roman"/>
          <w:b/>
          <w:bCs/>
          <w:sz w:val="24"/>
          <w:szCs w:val="24"/>
        </w:rPr>
        <w:t xml:space="preserve">Dr. Mihaela ION </w:t>
      </w:r>
    </w:p>
    <w:p w:rsidR="00CF24FD" w:rsidRPr="00160871" w:rsidRDefault="00CF24FD" w:rsidP="00CF24FD">
      <w:pPr>
        <w:spacing w:after="0"/>
        <w:jc w:val="both"/>
        <w:rPr>
          <w:rFonts w:ascii="Times New Roman" w:hAnsi="Times New Roman" w:cs="Times New Roman"/>
          <w:b/>
          <w:bCs/>
          <w:sz w:val="24"/>
          <w:szCs w:val="24"/>
        </w:rPr>
      </w:pPr>
    </w:p>
    <w:p w:rsidR="00CF24FD" w:rsidRPr="00160871" w:rsidRDefault="00CF24FD" w:rsidP="00CF24FD">
      <w:pPr>
        <w:spacing w:after="0"/>
        <w:jc w:val="both"/>
        <w:rPr>
          <w:rFonts w:ascii="Times New Roman" w:hAnsi="Times New Roman" w:cs="Times New Roman"/>
          <w:b/>
          <w:bCs/>
          <w:sz w:val="24"/>
          <w:szCs w:val="24"/>
        </w:rPr>
      </w:pPr>
      <w:r w:rsidRPr="00160871">
        <w:rPr>
          <w:rFonts w:ascii="Times New Roman" w:hAnsi="Times New Roman" w:cs="Times New Roman"/>
          <w:b/>
          <w:bCs/>
          <w:sz w:val="24"/>
          <w:szCs w:val="24"/>
        </w:rPr>
        <w:t>Direcția Generală Economică</w:t>
      </w:r>
    </w:p>
    <w:p w:rsidR="00CF24FD" w:rsidRPr="00160871" w:rsidRDefault="00CF24FD" w:rsidP="00CF24FD">
      <w:pPr>
        <w:spacing w:after="0"/>
        <w:jc w:val="both"/>
        <w:rPr>
          <w:rFonts w:ascii="Times New Roman" w:hAnsi="Times New Roman" w:cs="Times New Roman"/>
          <w:b/>
          <w:bCs/>
          <w:sz w:val="24"/>
          <w:szCs w:val="24"/>
        </w:rPr>
      </w:pPr>
      <w:r w:rsidRPr="00160871">
        <w:rPr>
          <w:rFonts w:ascii="Times New Roman" w:hAnsi="Times New Roman" w:cs="Times New Roman"/>
          <w:b/>
          <w:bCs/>
          <w:sz w:val="24"/>
          <w:szCs w:val="24"/>
        </w:rPr>
        <w:t>Director General Adjunct</w:t>
      </w:r>
    </w:p>
    <w:p w:rsidR="00CF24FD" w:rsidRPr="00160871" w:rsidRDefault="00CF24FD" w:rsidP="00CF24FD">
      <w:pPr>
        <w:spacing w:after="0"/>
        <w:jc w:val="both"/>
        <w:rPr>
          <w:rFonts w:ascii="Times New Roman" w:hAnsi="Times New Roman" w:cs="Times New Roman"/>
          <w:b/>
          <w:bCs/>
          <w:sz w:val="24"/>
          <w:szCs w:val="24"/>
        </w:rPr>
      </w:pPr>
      <w:r w:rsidRPr="00160871">
        <w:rPr>
          <w:rFonts w:ascii="Times New Roman" w:hAnsi="Times New Roman" w:cs="Times New Roman"/>
          <w:b/>
          <w:bCs/>
          <w:sz w:val="24"/>
          <w:szCs w:val="24"/>
        </w:rPr>
        <w:t xml:space="preserve">Ec. Daniela SÂRBULESCU </w:t>
      </w:r>
    </w:p>
    <w:p w:rsidR="00CF24FD" w:rsidRPr="00160871" w:rsidRDefault="00CF24FD" w:rsidP="00CF24FD">
      <w:pPr>
        <w:spacing w:after="0"/>
        <w:jc w:val="both"/>
        <w:rPr>
          <w:rFonts w:ascii="Times New Roman" w:hAnsi="Times New Roman" w:cs="Times New Roman"/>
          <w:b/>
          <w:bCs/>
          <w:sz w:val="24"/>
          <w:szCs w:val="24"/>
        </w:rPr>
      </w:pPr>
    </w:p>
    <w:p w:rsidR="00CF24FD" w:rsidRPr="00160871" w:rsidRDefault="00CF24FD" w:rsidP="00CF24FD">
      <w:pPr>
        <w:spacing w:after="0"/>
        <w:jc w:val="both"/>
        <w:rPr>
          <w:rFonts w:ascii="Times New Roman" w:hAnsi="Times New Roman" w:cs="Times New Roman"/>
          <w:b/>
          <w:bCs/>
          <w:sz w:val="24"/>
          <w:szCs w:val="24"/>
        </w:rPr>
      </w:pPr>
      <w:r w:rsidRPr="00160871">
        <w:rPr>
          <w:rFonts w:ascii="Times New Roman" w:hAnsi="Times New Roman" w:cs="Times New Roman"/>
          <w:b/>
          <w:bCs/>
          <w:sz w:val="24"/>
          <w:szCs w:val="24"/>
        </w:rPr>
        <w:t>Direcția Generală Control și Antifraudă</w:t>
      </w:r>
    </w:p>
    <w:p w:rsidR="00CF24FD" w:rsidRPr="00160871" w:rsidRDefault="00CF24FD" w:rsidP="00CF24FD">
      <w:pPr>
        <w:spacing w:after="0"/>
        <w:jc w:val="both"/>
        <w:rPr>
          <w:rFonts w:ascii="Times New Roman" w:hAnsi="Times New Roman" w:cs="Times New Roman"/>
          <w:b/>
          <w:bCs/>
          <w:sz w:val="24"/>
          <w:szCs w:val="24"/>
        </w:rPr>
      </w:pPr>
      <w:r w:rsidRPr="00160871">
        <w:rPr>
          <w:rFonts w:ascii="Times New Roman" w:hAnsi="Times New Roman" w:cs="Times New Roman"/>
          <w:b/>
          <w:bCs/>
          <w:sz w:val="24"/>
          <w:szCs w:val="24"/>
        </w:rPr>
        <w:t>Director general adjunct,</w:t>
      </w:r>
    </w:p>
    <w:p w:rsidR="00CF24FD" w:rsidRPr="00160871" w:rsidRDefault="00CF24FD" w:rsidP="00CF24FD">
      <w:pPr>
        <w:spacing w:after="0"/>
        <w:jc w:val="both"/>
        <w:rPr>
          <w:rFonts w:ascii="Times New Roman" w:hAnsi="Times New Roman" w:cs="Times New Roman"/>
          <w:b/>
          <w:bCs/>
          <w:sz w:val="24"/>
          <w:szCs w:val="24"/>
        </w:rPr>
      </w:pPr>
      <w:r w:rsidRPr="00160871">
        <w:rPr>
          <w:rFonts w:ascii="Times New Roman" w:hAnsi="Times New Roman" w:cs="Times New Roman"/>
          <w:b/>
          <w:bCs/>
          <w:sz w:val="24"/>
          <w:szCs w:val="24"/>
        </w:rPr>
        <w:t>Cezar RADU</w:t>
      </w:r>
    </w:p>
    <w:p w:rsidR="00CF24FD" w:rsidRPr="00160871" w:rsidRDefault="00CF24FD" w:rsidP="00CF24FD">
      <w:pPr>
        <w:spacing w:after="0"/>
        <w:jc w:val="both"/>
        <w:rPr>
          <w:rFonts w:ascii="Times New Roman" w:hAnsi="Times New Roman" w:cs="Times New Roman"/>
          <w:b/>
          <w:bCs/>
          <w:sz w:val="24"/>
          <w:szCs w:val="24"/>
        </w:rPr>
      </w:pPr>
    </w:p>
    <w:p w:rsidR="00CF24FD" w:rsidRPr="00160871" w:rsidRDefault="00CF24FD" w:rsidP="00CF24FD">
      <w:pPr>
        <w:spacing w:after="0"/>
        <w:jc w:val="both"/>
        <w:rPr>
          <w:rFonts w:ascii="Times New Roman" w:hAnsi="Times New Roman" w:cs="Times New Roman"/>
          <w:b/>
          <w:bCs/>
          <w:sz w:val="24"/>
          <w:szCs w:val="24"/>
        </w:rPr>
      </w:pPr>
      <w:r w:rsidRPr="00160871">
        <w:rPr>
          <w:rFonts w:ascii="Times New Roman" w:hAnsi="Times New Roman" w:cs="Times New Roman"/>
          <w:b/>
          <w:bCs/>
          <w:sz w:val="24"/>
          <w:szCs w:val="24"/>
        </w:rPr>
        <w:t>Direcția Generală Tehnologia Informației</w:t>
      </w:r>
    </w:p>
    <w:p w:rsidR="00CF24FD" w:rsidRPr="00160871" w:rsidRDefault="00CF24FD" w:rsidP="00CF24FD">
      <w:pPr>
        <w:spacing w:after="0"/>
        <w:jc w:val="both"/>
        <w:rPr>
          <w:rFonts w:ascii="Times New Roman" w:hAnsi="Times New Roman" w:cs="Times New Roman"/>
          <w:b/>
          <w:bCs/>
          <w:sz w:val="24"/>
          <w:szCs w:val="24"/>
        </w:rPr>
      </w:pPr>
      <w:r w:rsidRPr="00160871">
        <w:rPr>
          <w:rFonts w:ascii="Times New Roman" w:hAnsi="Times New Roman" w:cs="Times New Roman"/>
          <w:b/>
          <w:bCs/>
          <w:sz w:val="24"/>
          <w:szCs w:val="24"/>
        </w:rPr>
        <w:t>Director General Adjunct</w:t>
      </w:r>
    </w:p>
    <w:p w:rsidR="00CF24FD" w:rsidRPr="00160871" w:rsidRDefault="00CF24FD" w:rsidP="00CF24FD">
      <w:pPr>
        <w:spacing w:after="0"/>
        <w:jc w:val="both"/>
        <w:rPr>
          <w:rFonts w:ascii="Times New Roman" w:hAnsi="Times New Roman" w:cs="Times New Roman"/>
          <w:b/>
          <w:bCs/>
          <w:sz w:val="24"/>
          <w:szCs w:val="24"/>
        </w:rPr>
      </w:pPr>
      <w:r w:rsidRPr="00160871">
        <w:rPr>
          <w:rFonts w:ascii="Times New Roman" w:hAnsi="Times New Roman" w:cs="Times New Roman"/>
          <w:b/>
          <w:bCs/>
          <w:sz w:val="24"/>
          <w:szCs w:val="24"/>
        </w:rPr>
        <w:t>Adrian Daniel CAZACHEVICI</w:t>
      </w:r>
    </w:p>
    <w:p w:rsidR="00CF24FD" w:rsidRPr="00160871" w:rsidRDefault="00CF24FD" w:rsidP="00CF24FD">
      <w:pPr>
        <w:spacing w:after="0"/>
        <w:jc w:val="both"/>
        <w:rPr>
          <w:rFonts w:ascii="Times New Roman" w:hAnsi="Times New Roman" w:cs="Times New Roman"/>
          <w:b/>
          <w:bCs/>
          <w:sz w:val="24"/>
          <w:szCs w:val="24"/>
        </w:rPr>
      </w:pPr>
    </w:p>
    <w:p w:rsidR="00CF24FD" w:rsidRPr="00160871" w:rsidRDefault="00CF24FD" w:rsidP="00CF24FD">
      <w:pPr>
        <w:spacing w:after="0"/>
        <w:jc w:val="both"/>
        <w:rPr>
          <w:rFonts w:ascii="Times New Roman" w:hAnsi="Times New Roman" w:cs="Times New Roman"/>
          <w:b/>
          <w:bCs/>
          <w:sz w:val="24"/>
          <w:szCs w:val="24"/>
        </w:rPr>
      </w:pPr>
      <w:r w:rsidRPr="00160871">
        <w:rPr>
          <w:rFonts w:ascii="Times New Roman" w:hAnsi="Times New Roman" w:cs="Times New Roman"/>
          <w:b/>
          <w:bCs/>
          <w:sz w:val="24"/>
          <w:szCs w:val="24"/>
        </w:rPr>
        <w:t>Direcția Generală Relații Contractuale</w:t>
      </w:r>
      <w:r w:rsidRPr="00160871">
        <w:rPr>
          <w:rFonts w:ascii="Times New Roman" w:hAnsi="Times New Roman" w:cs="Times New Roman"/>
          <w:b/>
          <w:bCs/>
          <w:sz w:val="24"/>
          <w:szCs w:val="24"/>
        </w:rPr>
        <w:tab/>
      </w:r>
    </w:p>
    <w:p w:rsidR="00CF24FD" w:rsidRPr="00160871" w:rsidRDefault="00CF24FD" w:rsidP="00CF24FD">
      <w:pPr>
        <w:spacing w:after="0"/>
        <w:jc w:val="both"/>
        <w:rPr>
          <w:rFonts w:ascii="Times New Roman" w:hAnsi="Times New Roman" w:cs="Times New Roman"/>
          <w:b/>
          <w:bCs/>
          <w:sz w:val="24"/>
          <w:szCs w:val="24"/>
        </w:rPr>
      </w:pPr>
      <w:r w:rsidRPr="00160871">
        <w:rPr>
          <w:rFonts w:ascii="Times New Roman" w:hAnsi="Times New Roman" w:cs="Times New Roman"/>
          <w:b/>
          <w:bCs/>
          <w:sz w:val="24"/>
          <w:szCs w:val="24"/>
        </w:rPr>
        <w:t>Director general adjunct,</w:t>
      </w:r>
    </w:p>
    <w:p w:rsidR="00CF24FD" w:rsidRPr="00160871" w:rsidRDefault="00CF24FD" w:rsidP="00CF24FD">
      <w:pPr>
        <w:spacing w:after="0"/>
        <w:jc w:val="both"/>
        <w:rPr>
          <w:rFonts w:ascii="Times New Roman" w:hAnsi="Times New Roman" w:cs="Times New Roman"/>
          <w:b/>
          <w:bCs/>
          <w:sz w:val="24"/>
          <w:szCs w:val="24"/>
        </w:rPr>
      </w:pPr>
      <w:r w:rsidRPr="00160871">
        <w:rPr>
          <w:rFonts w:ascii="Times New Roman" w:hAnsi="Times New Roman" w:cs="Times New Roman"/>
          <w:b/>
          <w:bCs/>
          <w:sz w:val="24"/>
          <w:szCs w:val="24"/>
        </w:rPr>
        <w:t>Ec. Iulia STOEA</w:t>
      </w:r>
    </w:p>
    <w:p w:rsidR="00CF24FD" w:rsidRPr="00160871" w:rsidRDefault="00CF24FD" w:rsidP="00CF24FD">
      <w:pPr>
        <w:spacing w:after="0"/>
        <w:jc w:val="both"/>
        <w:rPr>
          <w:rFonts w:ascii="Times New Roman" w:hAnsi="Times New Roman" w:cs="Times New Roman"/>
          <w:b/>
          <w:bCs/>
          <w:sz w:val="24"/>
          <w:szCs w:val="24"/>
        </w:rPr>
      </w:pPr>
    </w:p>
    <w:p w:rsidR="00CF24FD" w:rsidRPr="00160871" w:rsidRDefault="00CF24FD" w:rsidP="00CF24FD">
      <w:pPr>
        <w:spacing w:after="0"/>
        <w:jc w:val="both"/>
        <w:rPr>
          <w:rFonts w:ascii="Times New Roman" w:hAnsi="Times New Roman" w:cs="Times New Roman"/>
          <w:b/>
          <w:bCs/>
          <w:sz w:val="24"/>
          <w:szCs w:val="24"/>
        </w:rPr>
      </w:pPr>
      <w:r w:rsidRPr="00160871">
        <w:rPr>
          <w:rFonts w:ascii="Times New Roman" w:hAnsi="Times New Roman" w:cs="Times New Roman"/>
          <w:b/>
          <w:bCs/>
          <w:sz w:val="24"/>
          <w:szCs w:val="24"/>
        </w:rPr>
        <w:t>Direcția Buget</w:t>
      </w:r>
    </w:p>
    <w:p w:rsidR="00CF24FD" w:rsidRPr="00160871" w:rsidRDefault="00CF24FD" w:rsidP="00CF24FD">
      <w:pPr>
        <w:spacing w:after="0"/>
        <w:jc w:val="both"/>
        <w:rPr>
          <w:rFonts w:ascii="Times New Roman" w:hAnsi="Times New Roman" w:cs="Times New Roman"/>
          <w:b/>
          <w:bCs/>
          <w:sz w:val="24"/>
          <w:szCs w:val="24"/>
        </w:rPr>
      </w:pPr>
      <w:r w:rsidRPr="00160871">
        <w:rPr>
          <w:rFonts w:ascii="Times New Roman" w:hAnsi="Times New Roman" w:cs="Times New Roman"/>
          <w:b/>
          <w:bCs/>
          <w:sz w:val="24"/>
          <w:szCs w:val="24"/>
        </w:rPr>
        <w:t>Director</w:t>
      </w:r>
    </w:p>
    <w:p w:rsidR="00CF24FD" w:rsidRPr="00160871" w:rsidRDefault="00CF24FD" w:rsidP="00CF24FD">
      <w:pPr>
        <w:spacing w:after="0"/>
        <w:jc w:val="both"/>
        <w:rPr>
          <w:rFonts w:ascii="Times New Roman" w:hAnsi="Times New Roman" w:cs="Times New Roman"/>
          <w:b/>
          <w:bCs/>
          <w:sz w:val="24"/>
          <w:szCs w:val="24"/>
        </w:rPr>
      </w:pPr>
      <w:r w:rsidRPr="00160871">
        <w:rPr>
          <w:rFonts w:ascii="Times New Roman" w:hAnsi="Times New Roman" w:cs="Times New Roman"/>
          <w:b/>
          <w:bCs/>
          <w:sz w:val="24"/>
          <w:szCs w:val="24"/>
        </w:rPr>
        <w:t>Ec. Mihaela CONSTANTIN</w:t>
      </w:r>
    </w:p>
    <w:p w:rsidR="00CF24FD" w:rsidRPr="00160871" w:rsidRDefault="00CF24FD" w:rsidP="00CF24FD">
      <w:pPr>
        <w:spacing w:after="0"/>
        <w:jc w:val="both"/>
        <w:rPr>
          <w:rFonts w:ascii="Times New Roman" w:hAnsi="Times New Roman" w:cs="Times New Roman"/>
          <w:b/>
          <w:bCs/>
          <w:sz w:val="24"/>
          <w:szCs w:val="24"/>
        </w:rPr>
      </w:pPr>
    </w:p>
    <w:p w:rsidR="00CF24FD" w:rsidRPr="00160871" w:rsidRDefault="00CF24FD" w:rsidP="00CF24FD">
      <w:pPr>
        <w:spacing w:after="0"/>
        <w:jc w:val="both"/>
        <w:rPr>
          <w:rFonts w:ascii="Times New Roman" w:hAnsi="Times New Roman" w:cs="Times New Roman"/>
          <w:b/>
          <w:bCs/>
          <w:sz w:val="24"/>
          <w:szCs w:val="24"/>
        </w:rPr>
      </w:pPr>
      <w:r w:rsidRPr="00160871">
        <w:rPr>
          <w:rFonts w:ascii="Times New Roman" w:hAnsi="Times New Roman" w:cs="Times New Roman"/>
          <w:b/>
          <w:bCs/>
          <w:sz w:val="24"/>
          <w:szCs w:val="24"/>
        </w:rPr>
        <w:t>Direcția Juridic și Contencios Administrativ</w:t>
      </w:r>
    </w:p>
    <w:p w:rsidR="00CF24FD" w:rsidRPr="00160871" w:rsidRDefault="00CF24FD" w:rsidP="00CF24FD">
      <w:pPr>
        <w:spacing w:after="0"/>
        <w:jc w:val="both"/>
        <w:rPr>
          <w:rFonts w:ascii="Times New Roman" w:hAnsi="Times New Roman" w:cs="Times New Roman"/>
          <w:b/>
          <w:bCs/>
          <w:sz w:val="24"/>
          <w:szCs w:val="24"/>
        </w:rPr>
      </w:pPr>
      <w:r w:rsidRPr="00160871">
        <w:rPr>
          <w:rFonts w:ascii="Times New Roman" w:hAnsi="Times New Roman" w:cs="Times New Roman"/>
          <w:b/>
          <w:bCs/>
          <w:sz w:val="24"/>
          <w:szCs w:val="24"/>
        </w:rPr>
        <w:t>Director</w:t>
      </w:r>
    </w:p>
    <w:p w:rsidR="00153588" w:rsidRPr="00160871" w:rsidRDefault="00CF24FD" w:rsidP="00A801AF">
      <w:pPr>
        <w:spacing w:after="0"/>
        <w:jc w:val="both"/>
        <w:rPr>
          <w:rFonts w:ascii="Times New Roman" w:hAnsi="Times New Roman" w:cs="Times New Roman"/>
          <w:b/>
          <w:bCs/>
          <w:sz w:val="24"/>
          <w:szCs w:val="24"/>
        </w:rPr>
      </w:pPr>
      <w:proofErr w:type="spellStart"/>
      <w:r w:rsidRPr="00160871">
        <w:rPr>
          <w:rFonts w:ascii="Times New Roman" w:hAnsi="Times New Roman" w:cs="Times New Roman"/>
          <w:b/>
          <w:bCs/>
          <w:sz w:val="24"/>
          <w:szCs w:val="24"/>
        </w:rPr>
        <w:t>Cons</w:t>
      </w:r>
      <w:proofErr w:type="spellEnd"/>
      <w:r w:rsidRPr="00160871">
        <w:rPr>
          <w:rFonts w:ascii="Times New Roman" w:hAnsi="Times New Roman" w:cs="Times New Roman"/>
          <w:b/>
          <w:bCs/>
          <w:sz w:val="24"/>
          <w:szCs w:val="24"/>
        </w:rPr>
        <w:t>. Juridic Ana Maria ILIESCU</w:t>
      </w:r>
    </w:p>
    <w:p w:rsidR="00B436AC" w:rsidRPr="00160871" w:rsidRDefault="00B436AC" w:rsidP="00A801AF">
      <w:pPr>
        <w:spacing w:after="0"/>
        <w:jc w:val="both"/>
        <w:rPr>
          <w:rFonts w:ascii="Times New Roman" w:hAnsi="Times New Roman" w:cs="Times New Roman"/>
          <w:b/>
          <w:bCs/>
          <w:sz w:val="24"/>
          <w:szCs w:val="24"/>
        </w:rPr>
      </w:pPr>
    </w:p>
    <w:p w:rsidR="00C14098" w:rsidRPr="00160871" w:rsidRDefault="00C14098" w:rsidP="00A801AF">
      <w:pPr>
        <w:spacing w:after="0"/>
        <w:jc w:val="both"/>
        <w:rPr>
          <w:rFonts w:ascii="Times New Roman" w:hAnsi="Times New Roman" w:cs="Times New Roman"/>
          <w:b/>
          <w:bCs/>
          <w:sz w:val="24"/>
          <w:szCs w:val="24"/>
        </w:rPr>
      </w:pPr>
    </w:p>
    <w:sectPr w:rsidR="00C14098" w:rsidRPr="00160871" w:rsidSect="00197758">
      <w:footerReference w:type="default" r:id="rId8"/>
      <w:pgSz w:w="11906" w:h="16838"/>
      <w:pgMar w:top="851" w:right="1134" w:bottom="720" w:left="1134" w:header="709" w:footer="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220" w:rsidRDefault="00A37220">
      <w:pPr>
        <w:spacing w:after="0" w:line="240" w:lineRule="auto"/>
      </w:pPr>
      <w:r>
        <w:separator/>
      </w:r>
    </w:p>
  </w:endnote>
  <w:endnote w:type="continuationSeparator" w:id="0">
    <w:p w:rsidR="00A37220" w:rsidRDefault="00A37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A5F" w:rsidRDefault="00682A5F">
    <w:pPr>
      <w:pStyle w:val="Footer"/>
      <w:jc w:val="right"/>
    </w:pPr>
    <w:r>
      <w:fldChar w:fldCharType="begin"/>
    </w:r>
    <w:r>
      <w:instrText xml:space="preserve"> PAGE   \* MERGEFORMAT </w:instrText>
    </w:r>
    <w:r>
      <w:fldChar w:fldCharType="separate"/>
    </w:r>
    <w:r w:rsidR="001827C0">
      <w:rPr>
        <w:noProof/>
      </w:rPr>
      <w:t>9</w:t>
    </w:r>
    <w:r>
      <w:rPr>
        <w:noProof/>
      </w:rPr>
      <w:fldChar w:fldCharType="end"/>
    </w:r>
  </w:p>
  <w:p w:rsidR="00682A5F" w:rsidRDefault="00682A5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220" w:rsidRDefault="00A37220">
      <w:pPr>
        <w:spacing w:after="0" w:line="240" w:lineRule="auto"/>
      </w:pPr>
      <w:r>
        <w:separator/>
      </w:r>
    </w:p>
  </w:footnote>
  <w:footnote w:type="continuationSeparator" w:id="0">
    <w:p w:rsidR="00A37220" w:rsidRDefault="00A37220">
      <w:pPr>
        <w:spacing w:after="0" w:line="240" w:lineRule="auto"/>
      </w:pPr>
      <w:r>
        <w:continuationSeparator/>
      </w:r>
    </w:p>
  </w:footnote>
  <w:footnote w:id="1">
    <w:p w:rsidR="00291FD8" w:rsidRPr="00E00ABB" w:rsidRDefault="00291FD8" w:rsidP="00291FD8">
      <w:pPr>
        <w:pStyle w:val="FootnoteText"/>
        <w:jc w:val="both"/>
        <w:rPr>
          <w:color w:val="000000" w:themeColor="text1"/>
          <w:lang w:val="ro-RO"/>
        </w:rPr>
      </w:pPr>
      <w:r w:rsidRPr="00E00ABB">
        <w:rPr>
          <w:rStyle w:val="FootnoteReference"/>
          <w:color w:val="000000" w:themeColor="text1"/>
          <w:lang w:val="ro-RO"/>
        </w:rPr>
        <w:footnoteRef/>
      </w:r>
      <w:r w:rsidRPr="00E00ABB">
        <w:rPr>
          <w:color w:val="000000" w:themeColor="text1"/>
          <w:lang w:val="ro-RO"/>
        </w:rPr>
        <w:t xml:space="preserve"> Potrivit art. 9 din modelul de contract de asigurare, prevăzut în Anexa 2 la Normele de aplicare a prevederilor </w:t>
      </w:r>
      <w:proofErr w:type="spellStart"/>
      <w:r w:rsidRPr="00E00ABB">
        <w:rPr>
          <w:color w:val="000000" w:themeColor="text1"/>
          <w:lang w:val="ro-RO"/>
        </w:rPr>
        <w:t>Ordonanţei</w:t>
      </w:r>
      <w:proofErr w:type="spellEnd"/>
      <w:r w:rsidRPr="00E00ABB">
        <w:rPr>
          <w:color w:val="000000" w:themeColor="text1"/>
          <w:lang w:val="ro-RO"/>
        </w:rPr>
        <w:t xml:space="preserve"> de </w:t>
      </w:r>
      <w:proofErr w:type="spellStart"/>
      <w:r w:rsidRPr="00E00ABB">
        <w:rPr>
          <w:color w:val="000000" w:themeColor="text1"/>
          <w:lang w:val="ro-RO"/>
        </w:rPr>
        <w:t>urgenţă</w:t>
      </w:r>
      <w:proofErr w:type="spellEnd"/>
      <w:r w:rsidRPr="00E00ABB">
        <w:rPr>
          <w:color w:val="000000" w:themeColor="text1"/>
          <w:lang w:val="ro-RO"/>
        </w:rPr>
        <w:t xml:space="preserve"> a Guvernului nr. 158/2005 privind concediile </w:t>
      </w:r>
      <w:proofErr w:type="spellStart"/>
      <w:r w:rsidRPr="00E00ABB">
        <w:rPr>
          <w:color w:val="000000" w:themeColor="text1"/>
          <w:lang w:val="ro-RO"/>
        </w:rPr>
        <w:t>şi</w:t>
      </w:r>
      <w:proofErr w:type="spellEnd"/>
      <w:r w:rsidRPr="00E00ABB">
        <w:rPr>
          <w:color w:val="000000" w:themeColor="text1"/>
          <w:lang w:val="ro-RO"/>
        </w:rPr>
        <w:t xml:space="preserve"> </w:t>
      </w:r>
      <w:proofErr w:type="spellStart"/>
      <w:r w:rsidRPr="00E00ABB">
        <w:rPr>
          <w:color w:val="000000" w:themeColor="text1"/>
          <w:lang w:val="ro-RO"/>
        </w:rPr>
        <w:t>indemnizaţiile</w:t>
      </w:r>
      <w:proofErr w:type="spellEnd"/>
      <w:r w:rsidRPr="00E00ABB">
        <w:rPr>
          <w:color w:val="000000" w:themeColor="text1"/>
          <w:lang w:val="ro-RO"/>
        </w:rPr>
        <w:t xml:space="preserve"> de asigurări sociale de sănătate, aprobate prin Ordinul ministrului sănătății și al președintelui CNAS nr. 15/2018/1311/2017, cu modificările și completările ulterioare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67DCB"/>
    <w:multiLevelType w:val="multilevel"/>
    <w:tmpl w:val="A12EFAE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CE0646"/>
    <w:multiLevelType w:val="hybridMultilevel"/>
    <w:tmpl w:val="E89A077C"/>
    <w:lvl w:ilvl="0" w:tplc="D3667B9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7B6F53"/>
    <w:multiLevelType w:val="multilevel"/>
    <w:tmpl w:val="96887D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D7168A"/>
    <w:multiLevelType w:val="hybridMultilevel"/>
    <w:tmpl w:val="03F8821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DB62319"/>
    <w:multiLevelType w:val="hybridMultilevel"/>
    <w:tmpl w:val="24F04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E16FE"/>
    <w:multiLevelType w:val="hybridMultilevel"/>
    <w:tmpl w:val="AF8ABFC2"/>
    <w:lvl w:ilvl="0" w:tplc="2FDC6EDE">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F0693"/>
    <w:multiLevelType w:val="multilevel"/>
    <w:tmpl w:val="5C06D4D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1942D2"/>
    <w:multiLevelType w:val="multilevel"/>
    <w:tmpl w:val="F83A563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445AD8"/>
    <w:multiLevelType w:val="multilevel"/>
    <w:tmpl w:val="96EEB3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592050"/>
    <w:multiLevelType w:val="hybridMultilevel"/>
    <w:tmpl w:val="60C03F24"/>
    <w:lvl w:ilvl="0" w:tplc="B10EF5D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BE34F6F"/>
    <w:multiLevelType w:val="multilevel"/>
    <w:tmpl w:val="78E2023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D038CE"/>
    <w:multiLevelType w:val="hybridMultilevel"/>
    <w:tmpl w:val="FF84FB68"/>
    <w:lvl w:ilvl="0" w:tplc="FE18A0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7054DD"/>
    <w:multiLevelType w:val="hybridMultilevel"/>
    <w:tmpl w:val="BAC814DC"/>
    <w:lvl w:ilvl="0" w:tplc="AD2CF7D2">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539" w:hanging="360"/>
      </w:pPr>
      <w:rPr>
        <w:rFonts w:ascii="Courier New" w:hAnsi="Courier New" w:cs="Courier New" w:hint="default"/>
      </w:rPr>
    </w:lvl>
    <w:lvl w:ilvl="2" w:tplc="04180005" w:tentative="1">
      <w:start w:val="1"/>
      <w:numFmt w:val="bullet"/>
      <w:lvlText w:val=""/>
      <w:lvlJc w:val="left"/>
      <w:pPr>
        <w:ind w:left="2259" w:hanging="360"/>
      </w:pPr>
      <w:rPr>
        <w:rFonts w:ascii="Wingdings" w:hAnsi="Wingdings" w:hint="default"/>
      </w:rPr>
    </w:lvl>
    <w:lvl w:ilvl="3" w:tplc="04180001" w:tentative="1">
      <w:start w:val="1"/>
      <w:numFmt w:val="bullet"/>
      <w:lvlText w:val=""/>
      <w:lvlJc w:val="left"/>
      <w:pPr>
        <w:ind w:left="2979" w:hanging="360"/>
      </w:pPr>
      <w:rPr>
        <w:rFonts w:ascii="Symbol" w:hAnsi="Symbol" w:hint="default"/>
      </w:rPr>
    </w:lvl>
    <w:lvl w:ilvl="4" w:tplc="04180003" w:tentative="1">
      <w:start w:val="1"/>
      <w:numFmt w:val="bullet"/>
      <w:lvlText w:val="o"/>
      <w:lvlJc w:val="left"/>
      <w:pPr>
        <w:ind w:left="3699" w:hanging="360"/>
      </w:pPr>
      <w:rPr>
        <w:rFonts w:ascii="Courier New" w:hAnsi="Courier New" w:cs="Courier New" w:hint="default"/>
      </w:rPr>
    </w:lvl>
    <w:lvl w:ilvl="5" w:tplc="04180005" w:tentative="1">
      <w:start w:val="1"/>
      <w:numFmt w:val="bullet"/>
      <w:lvlText w:val=""/>
      <w:lvlJc w:val="left"/>
      <w:pPr>
        <w:ind w:left="4419" w:hanging="360"/>
      </w:pPr>
      <w:rPr>
        <w:rFonts w:ascii="Wingdings" w:hAnsi="Wingdings" w:hint="default"/>
      </w:rPr>
    </w:lvl>
    <w:lvl w:ilvl="6" w:tplc="04180001" w:tentative="1">
      <w:start w:val="1"/>
      <w:numFmt w:val="bullet"/>
      <w:lvlText w:val=""/>
      <w:lvlJc w:val="left"/>
      <w:pPr>
        <w:ind w:left="5139" w:hanging="360"/>
      </w:pPr>
      <w:rPr>
        <w:rFonts w:ascii="Symbol" w:hAnsi="Symbol" w:hint="default"/>
      </w:rPr>
    </w:lvl>
    <w:lvl w:ilvl="7" w:tplc="04180003" w:tentative="1">
      <w:start w:val="1"/>
      <w:numFmt w:val="bullet"/>
      <w:lvlText w:val="o"/>
      <w:lvlJc w:val="left"/>
      <w:pPr>
        <w:ind w:left="5859" w:hanging="360"/>
      </w:pPr>
      <w:rPr>
        <w:rFonts w:ascii="Courier New" w:hAnsi="Courier New" w:cs="Courier New" w:hint="default"/>
      </w:rPr>
    </w:lvl>
    <w:lvl w:ilvl="8" w:tplc="04180005" w:tentative="1">
      <w:start w:val="1"/>
      <w:numFmt w:val="bullet"/>
      <w:lvlText w:val=""/>
      <w:lvlJc w:val="left"/>
      <w:pPr>
        <w:ind w:left="6579" w:hanging="360"/>
      </w:pPr>
      <w:rPr>
        <w:rFonts w:ascii="Wingdings" w:hAnsi="Wingdings" w:hint="default"/>
      </w:rPr>
    </w:lvl>
  </w:abstractNum>
  <w:abstractNum w:abstractNumId="13" w15:restartNumberingAfterBreak="0">
    <w:nsid w:val="4F4307C5"/>
    <w:multiLevelType w:val="multilevel"/>
    <w:tmpl w:val="AE8E2B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06E64E0"/>
    <w:multiLevelType w:val="multilevel"/>
    <w:tmpl w:val="709EFA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1EA4617"/>
    <w:multiLevelType w:val="hybridMultilevel"/>
    <w:tmpl w:val="0CD48C8C"/>
    <w:lvl w:ilvl="0" w:tplc="4AA86142">
      <w:start w:val="1"/>
      <w:numFmt w:val="decimal"/>
      <w:lvlText w:val="%1."/>
      <w:lvlJc w:val="left"/>
      <w:pPr>
        <w:ind w:left="720" w:hanging="360"/>
      </w:pPr>
      <w:rPr>
        <w:rFonts w:ascii="Times New Roman" w:hAnsi="Times New Roman" w:cs="Times New Roman" w:hint="default"/>
        <w:color w:val="000000" w:themeColor="text1"/>
        <w:sz w:val="24"/>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7B790A"/>
    <w:multiLevelType w:val="hybridMultilevel"/>
    <w:tmpl w:val="7E9A598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83C16BB"/>
    <w:multiLevelType w:val="hybridMultilevel"/>
    <w:tmpl w:val="24F04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7D379E"/>
    <w:multiLevelType w:val="hybridMultilevel"/>
    <w:tmpl w:val="46F6C8E4"/>
    <w:lvl w:ilvl="0" w:tplc="14FA127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7E362F98"/>
    <w:multiLevelType w:val="multilevel"/>
    <w:tmpl w:val="E1FC01C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6"/>
  </w:num>
  <w:num w:numId="3">
    <w:abstractNumId w:val="19"/>
  </w:num>
  <w:num w:numId="4">
    <w:abstractNumId w:val="8"/>
  </w:num>
  <w:num w:numId="5">
    <w:abstractNumId w:val="0"/>
  </w:num>
  <w:num w:numId="6">
    <w:abstractNumId w:val="10"/>
  </w:num>
  <w:num w:numId="7">
    <w:abstractNumId w:val="3"/>
  </w:num>
  <w:num w:numId="8">
    <w:abstractNumId w:val="14"/>
  </w:num>
  <w:num w:numId="9">
    <w:abstractNumId w:val="7"/>
  </w:num>
  <w:num w:numId="10">
    <w:abstractNumId w:val="2"/>
  </w:num>
  <w:num w:numId="11">
    <w:abstractNumId w:val="13"/>
  </w:num>
  <w:num w:numId="12">
    <w:abstractNumId w:val="18"/>
  </w:num>
  <w:num w:numId="13">
    <w:abstractNumId w:val="17"/>
  </w:num>
  <w:num w:numId="14">
    <w:abstractNumId w:val="1"/>
  </w:num>
  <w:num w:numId="15">
    <w:abstractNumId w:val="4"/>
  </w:num>
  <w:num w:numId="16">
    <w:abstractNumId w:val="5"/>
  </w:num>
  <w:num w:numId="17">
    <w:abstractNumId w:val="15"/>
  </w:num>
  <w:num w:numId="18">
    <w:abstractNumId w:val="16"/>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9BE"/>
    <w:rsid w:val="00000015"/>
    <w:rsid w:val="00006F1B"/>
    <w:rsid w:val="00014A51"/>
    <w:rsid w:val="00034942"/>
    <w:rsid w:val="00047137"/>
    <w:rsid w:val="000640E4"/>
    <w:rsid w:val="000900EB"/>
    <w:rsid w:val="00090AB2"/>
    <w:rsid w:val="000A3A93"/>
    <w:rsid w:val="000B52DA"/>
    <w:rsid w:val="000C13A3"/>
    <w:rsid w:val="000C3766"/>
    <w:rsid w:val="000D1FB2"/>
    <w:rsid w:val="000D69BE"/>
    <w:rsid w:val="000D7A69"/>
    <w:rsid w:val="000F19D7"/>
    <w:rsid w:val="000F6B97"/>
    <w:rsid w:val="000F6C78"/>
    <w:rsid w:val="00117081"/>
    <w:rsid w:val="001259AD"/>
    <w:rsid w:val="00126723"/>
    <w:rsid w:val="00132F7C"/>
    <w:rsid w:val="0014215B"/>
    <w:rsid w:val="00153588"/>
    <w:rsid w:val="00160871"/>
    <w:rsid w:val="00160FCD"/>
    <w:rsid w:val="00170DA4"/>
    <w:rsid w:val="00173DDD"/>
    <w:rsid w:val="001827C0"/>
    <w:rsid w:val="001915BA"/>
    <w:rsid w:val="0019208E"/>
    <w:rsid w:val="00197758"/>
    <w:rsid w:val="001C6547"/>
    <w:rsid w:val="001D01C0"/>
    <w:rsid w:val="001F1C09"/>
    <w:rsid w:val="0020430C"/>
    <w:rsid w:val="0022568A"/>
    <w:rsid w:val="00225E9E"/>
    <w:rsid w:val="00230248"/>
    <w:rsid w:val="00231478"/>
    <w:rsid w:val="0023696D"/>
    <w:rsid w:val="0024600A"/>
    <w:rsid w:val="00252CAA"/>
    <w:rsid w:val="00254C97"/>
    <w:rsid w:val="00262BDC"/>
    <w:rsid w:val="0027057B"/>
    <w:rsid w:val="002723C6"/>
    <w:rsid w:val="00275EBC"/>
    <w:rsid w:val="00281A7D"/>
    <w:rsid w:val="002821AD"/>
    <w:rsid w:val="00282979"/>
    <w:rsid w:val="00291FD8"/>
    <w:rsid w:val="00292753"/>
    <w:rsid w:val="002A2F6D"/>
    <w:rsid w:val="002B1C38"/>
    <w:rsid w:val="002B6500"/>
    <w:rsid w:val="002D0A4E"/>
    <w:rsid w:val="002D21A8"/>
    <w:rsid w:val="002D556F"/>
    <w:rsid w:val="002F1F2C"/>
    <w:rsid w:val="002F48DE"/>
    <w:rsid w:val="00305A81"/>
    <w:rsid w:val="00317845"/>
    <w:rsid w:val="003205A1"/>
    <w:rsid w:val="0032082B"/>
    <w:rsid w:val="003252F7"/>
    <w:rsid w:val="00352737"/>
    <w:rsid w:val="003677AA"/>
    <w:rsid w:val="00373120"/>
    <w:rsid w:val="00383F35"/>
    <w:rsid w:val="00387D1E"/>
    <w:rsid w:val="003A305F"/>
    <w:rsid w:val="003A5939"/>
    <w:rsid w:val="003A5CD8"/>
    <w:rsid w:val="003B0E18"/>
    <w:rsid w:val="003B0EEF"/>
    <w:rsid w:val="003D2DAB"/>
    <w:rsid w:val="003D60DE"/>
    <w:rsid w:val="003F10D5"/>
    <w:rsid w:val="003F21BE"/>
    <w:rsid w:val="003F28CB"/>
    <w:rsid w:val="003F2DBF"/>
    <w:rsid w:val="00404BA4"/>
    <w:rsid w:val="00414AAA"/>
    <w:rsid w:val="004158BA"/>
    <w:rsid w:val="004323E0"/>
    <w:rsid w:val="00450029"/>
    <w:rsid w:val="00454BE4"/>
    <w:rsid w:val="00457554"/>
    <w:rsid w:val="0046648D"/>
    <w:rsid w:val="00470A6D"/>
    <w:rsid w:val="00471116"/>
    <w:rsid w:val="00491FB1"/>
    <w:rsid w:val="00494F67"/>
    <w:rsid w:val="004A0459"/>
    <w:rsid w:val="004A24E5"/>
    <w:rsid w:val="004C0B59"/>
    <w:rsid w:val="004C694B"/>
    <w:rsid w:val="004D331F"/>
    <w:rsid w:val="004F127D"/>
    <w:rsid w:val="0050627D"/>
    <w:rsid w:val="005332F2"/>
    <w:rsid w:val="00534D66"/>
    <w:rsid w:val="00535F2F"/>
    <w:rsid w:val="00553E23"/>
    <w:rsid w:val="005552F0"/>
    <w:rsid w:val="005605A2"/>
    <w:rsid w:val="00571DA1"/>
    <w:rsid w:val="005776D9"/>
    <w:rsid w:val="00590DC4"/>
    <w:rsid w:val="0059481F"/>
    <w:rsid w:val="00597E87"/>
    <w:rsid w:val="005A57C6"/>
    <w:rsid w:val="005B3E13"/>
    <w:rsid w:val="005D26D2"/>
    <w:rsid w:val="005E0E73"/>
    <w:rsid w:val="005E29B4"/>
    <w:rsid w:val="00625E39"/>
    <w:rsid w:val="00632B79"/>
    <w:rsid w:val="0063523A"/>
    <w:rsid w:val="00640FCD"/>
    <w:rsid w:val="0066404F"/>
    <w:rsid w:val="0067039E"/>
    <w:rsid w:val="006712E8"/>
    <w:rsid w:val="006779E2"/>
    <w:rsid w:val="00681385"/>
    <w:rsid w:val="00682A5F"/>
    <w:rsid w:val="00683F1B"/>
    <w:rsid w:val="006921D9"/>
    <w:rsid w:val="006947F6"/>
    <w:rsid w:val="006977E6"/>
    <w:rsid w:val="006A518E"/>
    <w:rsid w:val="006B1D95"/>
    <w:rsid w:val="006B3590"/>
    <w:rsid w:val="006C569F"/>
    <w:rsid w:val="006C6C84"/>
    <w:rsid w:val="006D35BA"/>
    <w:rsid w:val="006D53AB"/>
    <w:rsid w:val="006D7415"/>
    <w:rsid w:val="006F0C00"/>
    <w:rsid w:val="006F2ABB"/>
    <w:rsid w:val="00702211"/>
    <w:rsid w:val="007109DE"/>
    <w:rsid w:val="00712EF0"/>
    <w:rsid w:val="00725F91"/>
    <w:rsid w:val="007310F0"/>
    <w:rsid w:val="00733240"/>
    <w:rsid w:val="007673F9"/>
    <w:rsid w:val="00774158"/>
    <w:rsid w:val="007756F8"/>
    <w:rsid w:val="00785348"/>
    <w:rsid w:val="00795F58"/>
    <w:rsid w:val="00797A84"/>
    <w:rsid w:val="007A6B79"/>
    <w:rsid w:val="007A6EE1"/>
    <w:rsid w:val="007A7072"/>
    <w:rsid w:val="007B1A82"/>
    <w:rsid w:val="007B6E40"/>
    <w:rsid w:val="007B7104"/>
    <w:rsid w:val="007C7AD9"/>
    <w:rsid w:val="007D380C"/>
    <w:rsid w:val="008168A3"/>
    <w:rsid w:val="0082159A"/>
    <w:rsid w:val="00824EA4"/>
    <w:rsid w:val="00833F9D"/>
    <w:rsid w:val="008341AB"/>
    <w:rsid w:val="00842A98"/>
    <w:rsid w:val="00843852"/>
    <w:rsid w:val="00856BF1"/>
    <w:rsid w:val="00862E2E"/>
    <w:rsid w:val="0086715D"/>
    <w:rsid w:val="008822F5"/>
    <w:rsid w:val="00882983"/>
    <w:rsid w:val="00887BD9"/>
    <w:rsid w:val="00894554"/>
    <w:rsid w:val="00896D9D"/>
    <w:rsid w:val="008975D7"/>
    <w:rsid w:val="008A256C"/>
    <w:rsid w:val="008B2C21"/>
    <w:rsid w:val="008B3DF2"/>
    <w:rsid w:val="008E75E6"/>
    <w:rsid w:val="008F1BB9"/>
    <w:rsid w:val="00900FD6"/>
    <w:rsid w:val="00904F64"/>
    <w:rsid w:val="0091793A"/>
    <w:rsid w:val="00922BE5"/>
    <w:rsid w:val="009249A3"/>
    <w:rsid w:val="0094210E"/>
    <w:rsid w:val="0094649C"/>
    <w:rsid w:val="00954221"/>
    <w:rsid w:val="009719B5"/>
    <w:rsid w:val="00971B5F"/>
    <w:rsid w:val="009A6087"/>
    <w:rsid w:val="009B69A5"/>
    <w:rsid w:val="009C75A8"/>
    <w:rsid w:val="009C7E33"/>
    <w:rsid w:val="009E0A6D"/>
    <w:rsid w:val="009E22DD"/>
    <w:rsid w:val="009E2D34"/>
    <w:rsid w:val="009E4E2A"/>
    <w:rsid w:val="009F13F4"/>
    <w:rsid w:val="009F222C"/>
    <w:rsid w:val="009F36B3"/>
    <w:rsid w:val="00A20EE4"/>
    <w:rsid w:val="00A21143"/>
    <w:rsid w:val="00A35648"/>
    <w:rsid w:val="00A37220"/>
    <w:rsid w:val="00A477EA"/>
    <w:rsid w:val="00A57E90"/>
    <w:rsid w:val="00A651A0"/>
    <w:rsid w:val="00A801AF"/>
    <w:rsid w:val="00A84F7B"/>
    <w:rsid w:val="00AC2747"/>
    <w:rsid w:val="00AC31FF"/>
    <w:rsid w:val="00AD2B36"/>
    <w:rsid w:val="00AF436A"/>
    <w:rsid w:val="00B0130B"/>
    <w:rsid w:val="00B059F6"/>
    <w:rsid w:val="00B07586"/>
    <w:rsid w:val="00B15928"/>
    <w:rsid w:val="00B21694"/>
    <w:rsid w:val="00B32AFB"/>
    <w:rsid w:val="00B334C4"/>
    <w:rsid w:val="00B36AB0"/>
    <w:rsid w:val="00B436AC"/>
    <w:rsid w:val="00B47FA3"/>
    <w:rsid w:val="00BB55C6"/>
    <w:rsid w:val="00BB655F"/>
    <w:rsid w:val="00BC5C1A"/>
    <w:rsid w:val="00BD6C7C"/>
    <w:rsid w:val="00BE516F"/>
    <w:rsid w:val="00BF1AEC"/>
    <w:rsid w:val="00C02230"/>
    <w:rsid w:val="00C10B1D"/>
    <w:rsid w:val="00C14065"/>
    <w:rsid w:val="00C14098"/>
    <w:rsid w:val="00C17621"/>
    <w:rsid w:val="00C22419"/>
    <w:rsid w:val="00C22E31"/>
    <w:rsid w:val="00C32A2C"/>
    <w:rsid w:val="00C36E6C"/>
    <w:rsid w:val="00C474D0"/>
    <w:rsid w:val="00C55C12"/>
    <w:rsid w:val="00C61F4B"/>
    <w:rsid w:val="00C650C9"/>
    <w:rsid w:val="00C65FA8"/>
    <w:rsid w:val="00C81147"/>
    <w:rsid w:val="00C84499"/>
    <w:rsid w:val="00C860CC"/>
    <w:rsid w:val="00C9315D"/>
    <w:rsid w:val="00C94047"/>
    <w:rsid w:val="00CA09D5"/>
    <w:rsid w:val="00CC337B"/>
    <w:rsid w:val="00CE3511"/>
    <w:rsid w:val="00CF2429"/>
    <w:rsid w:val="00CF24FD"/>
    <w:rsid w:val="00CF47AA"/>
    <w:rsid w:val="00CF5C97"/>
    <w:rsid w:val="00CF5CA0"/>
    <w:rsid w:val="00CF7C79"/>
    <w:rsid w:val="00D04EF1"/>
    <w:rsid w:val="00D104DE"/>
    <w:rsid w:val="00D11598"/>
    <w:rsid w:val="00D329B7"/>
    <w:rsid w:val="00D4432A"/>
    <w:rsid w:val="00D4690B"/>
    <w:rsid w:val="00D5411E"/>
    <w:rsid w:val="00D54916"/>
    <w:rsid w:val="00D67795"/>
    <w:rsid w:val="00D73E6E"/>
    <w:rsid w:val="00D77AB6"/>
    <w:rsid w:val="00D82CA1"/>
    <w:rsid w:val="00D94C2A"/>
    <w:rsid w:val="00D96474"/>
    <w:rsid w:val="00D9683E"/>
    <w:rsid w:val="00DA1D43"/>
    <w:rsid w:val="00DA715F"/>
    <w:rsid w:val="00DA78D6"/>
    <w:rsid w:val="00DB051A"/>
    <w:rsid w:val="00DB1B9F"/>
    <w:rsid w:val="00DB519F"/>
    <w:rsid w:val="00DC2360"/>
    <w:rsid w:val="00DC2DDA"/>
    <w:rsid w:val="00DD62D0"/>
    <w:rsid w:val="00E00ABB"/>
    <w:rsid w:val="00E02C6E"/>
    <w:rsid w:val="00E06FAB"/>
    <w:rsid w:val="00E07606"/>
    <w:rsid w:val="00E12EDC"/>
    <w:rsid w:val="00E14896"/>
    <w:rsid w:val="00E15124"/>
    <w:rsid w:val="00E167C8"/>
    <w:rsid w:val="00E246D1"/>
    <w:rsid w:val="00E24BB1"/>
    <w:rsid w:val="00E26C71"/>
    <w:rsid w:val="00E3521F"/>
    <w:rsid w:val="00E41DE0"/>
    <w:rsid w:val="00E50B31"/>
    <w:rsid w:val="00E62950"/>
    <w:rsid w:val="00E65F07"/>
    <w:rsid w:val="00E77AC4"/>
    <w:rsid w:val="00E80BBA"/>
    <w:rsid w:val="00E868B9"/>
    <w:rsid w:val="00E873C4"/>
    <w:rsid w:val="00E87A3C"/>
    <w:rsid w:val="00E9534F"/>
    <w:rsid w:val="00E95AA3"/>
    <w:rsid w:val="00EC01F1"/>
    <w:rsid w:val="00EC44AE"/>
    <w:rsid w:val="00EC55F0"/>
    <w:rsid w:val="00EC68FD"/>
    <w:rsid w:val="00EC7744"/>
    <w:rsid w:val="00ED1776"/>
    <w:rsid w:val="00ED459D"/>
    <w:rsid w:val="00EE5F75"/>
    <w:rsid w:val="00EF1B1C"/>
    <w:rsid w:val="00EF34E7"/>
    <w:rsid w:val="00F04F57"/>
    <w:rsid w:val="00F05EB6"/>
    <w:rsid w:val="00F125B6"/>
    <w:rsid w:val="00F12B25"/>
    <w:rsid w:val="00F23EEA"/>
    <w:rsid w:val="00F27417"/>
    <w:rsid w:val="00F4123D"/>
    <w:rsid w:val="00F41836"/>
    <w:rsid w:val="00F547F9"/>
    <w:rsid w:val="00F627CA"/>
    <w:rsid w:val="00F628D0"/>
    <w:rsid w:val="00F660C2"/>
    <w:rsid w:val="00F76258"/>
    <w:rsid w:val="00F81FB1"/>
    <w:rsid w:val="00F824C2"/>
    <w:rsid w:val="00F97E46"/>
    <w:rsid w:val="00FC0DAF"/>
    <w:rsid w:val="00FC6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3BBA86"/>
  <w15:docId w15:val="{6CE5F8D3-2609-4441-9816-AC9C830F4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0248"/>
    <w:pPr>
      <w:spacing w:after="200" w:line="276" w:lineRule="auto"/>
    </w:pPr>
    <w:rPr>
      <w:rFonts w:ascii="Calibri" w:eastAsia="Calibri" w:hAnsi="Calibri" w:cs="Calibri"/>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30248"/>
    <w:pPr>
      <w:tabs>
        <w:tab w:val="center" w:pos="4536"/>
        <w:tab w:val="right" w:pos="9072"/>
      </w:tabs>
      <w:spacing w:after="0" w:line="240" w:lineRule="auto"/>
    </w:pPr>
  </w:style>
  <w:style w:type="character" w:customStyle="1" w:styleId="FooterChar">
    <w:name w:val="Footer Char"/>
    <w:basedOn w:val="DefaultParagraphFont"/>
    <w:link w:val="Footer"/>
    <w:uiPriority w:val="99"/>
    <w:rsid w:val="00230248"/>
    <w:rPr>
      <w:rFonts w:ascii="Calibri" w:eastAsia="Calibri" w:hAnsi="Calibri" w:cs="Calibri"/>
      <w:lang w:val="ro-RO"/>
    </w:rPr>
  </w:style>
  <w:style w:type="paragraph" w:styleId="Header">
    <w:name w:val="header"/>
    <w:basedOn w:val="Normal"/>
    <w:link w:val="HeaderChar"/>
    <w:uiPriority w:val="99"/>
    <w:unhideWhenUsed/>
    <w:rsid w:val="00230248"/>
    <w:pPr>
      <w:tabs>
        <w:tab w:val="center" w:pos="4703"/>
        <w:tab w:val="right" w:pos="9406"/>
      </w:tabs>
      <w:spacing w:after="0" w:line="240" w:lineRule="auto"/>
    </w:pPr>
  </w:style>
  <w:style w:type="character" w:customStyle="1" w:styleId="HeaderChar">
    <w:name w:val="Header Char"/>
    <w:basedOn w:val="DefaultParagraphFont"/>
    <w:link w:val="Header"/>
    <w:uiPriority w:val="99"/>
    <w:rsid w:val="00230248"/>
    <w:rPr>
      <w:rFonts w:ascii="Calibri" w:eastAsia="Calibri" w:hAnsi="Calibri" w:cs="Calibri"/>
      <w:lang w:val="ro-RO"/>
    </w:rPr>
  </w:style>
  <w:style w:type="paragraph" w:styleId="ListParagraph">
    <w:name w:val="List Paragraph"/>
    <w:basedOn w:val="Normal"/>
    <w:uiPriority w:val="34"/>
    <w:qFormat/>
    <w:rsid w:val="00230248"/>
    <w:pPr>
      <w:ind w:left="720"/>
      <w:contextualSpacing/>
    </w:pPr>
  </w:style>
  <w:style w:type="character" w:customStyle="1" w:styleId="salnttl">
    <w:name w:val="s_aln_ttl"/>
    <w:basedOn w:val="DefaultParagraphFont"/>
    <w:rsid w:val="00A35648"/>
  </w:style>
  <w:style w:type="character" w:customStyle="1" w:styleId="salnbdy">
    <w:name w:val="s_aln_bdy"/>
    <w:basedOn w:val="DefaultParagraphFont"/>
    <w:rsid w:val="00A35648"/>
  </w:style>
  <w:style w:type="paragraph" w:styleId="BalloonText">
    <w:name w:val="Balloon Text"/>
    <w:basedOn w:val="Normal"/>
    <w:link w:val="BalloonTextChar"/>
    <w:uiPriority w:val="99"/>
    <w:semiHidden/>
    <w:unhideWhenUsed/>
    <w:rsid w:val="003B0E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E18"/>
    <w:rPr>
      <w:rFonts w:ascii="Segoe UI" w:eastAsia="Calibri" w:hAnsi="Segoe UI" w:cs="Segoe UI"/>
      <w:sz w:val="18"/>
      <w:szCs w:val="18"/>
      <w:lang w:val="ro-RO"/>
    </w:rPr>
  </w:style>
  <w:style w:type="paragraph" w:styleId="BodyTextIndent">
    <w:name w:val="Body Text Indent"/>
    <w:basedOn w:val="Normal"/>
    <w:link w:val="BodyTextIndentChar"/>
    <w:rsid w:val="00ED459D"/>
    <w:pPr>
      <w:autoSpaceDE w:val="0"/>
      <w:autoSpaceDN w:val="0"/>
      <w:adjustRightInd w:val="0"/>
      <w:spacing w:after="0" w:line="360" w:lineRule="auto"/>
      <w:ind w:firstLine="720"/>
      <w:jc w:val="both"/>
    </w:pPr>
    <w:rPr>
      <w:rFonts w:ascii="Palatino Linotype" w:eastAsia="Times New Roman" w:hAnsi="Palatino Linotype" w:cs="Times New Roman"/>
      <w:sz w:val="24"/>
      <w:szCs w:val="24"/>
      <w:lang w:eastAsia="ro-RO"/>
    </w:rPr>
  </w:style>
  <w:style w:type="character" w:customStyle="1" w:styleId="BodyTextIndentChar">
    <w:name w:val="Body Text Indent Char"/>
    <w:basedOn w:val="DefaultParagraphFont"/>
    <w:link w:val="BodyTextIndent"/>
    <w:rsid w:val="00ED459D"/>
    <w:rPr>
      <w:rFonts w:ascii="Palatino Linotype" w:eastAsia="Times New Roman" w:hAnsi="Palatino Linotype" w:cs="Times New Roman"/>
      <w:sz w:val="24"/>
      <w:szCs w:val="24"/>
      <w:lang w:val="ro-RO" w:eastAsia="ro-RO"/>
    </w:rPr>
  </w:style>
  <w:style w:type="table" w:styleId="TableGrid">
    <w:name w:val="Table Grid"/>
    <w:basedOn w:val="TableNormal"/>
    <w:uiPriority w:val="39"/>
    <w:rsid w:val="000349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A305F"/>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3A305F"/>
    <w:rPr>
      <w:rFonts w:ascii="Times New Roman" w:eastAsia="Times New Roman" w:hAnsi="Times New Roman" w:cs="Times New Roman"/>
      <w:sz w:val="20"/>
      <w:szCs w:val="20"/>
    </w:rPr>
  </w:style>
  <w:style w:type="character" w:styleId="FootnoteReference">
    <w:name w:val="footnote reference"/>
    <w:aliases w:val="Footnote symbol,Footnote Reference Number,Footnote Reference Superscript"/>
    <w:unhideWhenUsed/>
    <w:rsid w:val="003A305F"/>
    <w:rPr>
      <w:vertAlign w:val="superscript"/>
    </w:rPr>
  </w:style>
  <w:style w:type="character" w:customStyle="1" w:styleId="rvts8">
    <w:name w:val="rvts8"/>
    <w:basedOn w:val="DefaultParagraphFont"/>
    <w:rsid w:val="00F4123D"/>
  </w:style>
  <w:style w:type="character" w:customStyle="1" w:styleId="rvts5">
    <w:name w:val="rvts5"/>
    <w:basedOn w:val="DefaultParagraphFont"/>
    <w:rsid w:val="00F4123D"/>
  </w:style>
  <w:style w:type="character" w:customStyle="1" w:styleId="rvts1">
    <w:name w:val="rvts1"/>
    <w:basedOn w:val="DefaultParagraphFont"/>
    <w:rsid w:val="003252F7"/>
  </w:style>
  <w:style w:type="character" w:styleId="CommentReference">
    <w:name w:val="annotation reference"/>
    <w:basedOn w:val="DefaultParagraphFont"/>
    <w:uiPriority w:val="99"/>
    <w:semiHidden/>
    <w:unhideWhenUsed/>
    <w:rsid w:val="006921D9"/>
    <w:rPr>
      <w:sz w:val="16"/>
      <w:szCs w:val="16"/>
    </w:rPr>
  </w:style>
  <w:style w:type="paragraph" w:styleId="CommentText">
    <w:name w:val="annotation text"/>
    <w:basedOn w:val="Normal"/>
    <w:link w:val="CommentTextChar"/>
    <w:uiPriority w:val="99"/>
    <w:semiHidden/>
    <w:unhideWhenUsed/>
    <w:rsid w:val="006921D9"/>
    <w:pPr>
      <w:spacing w:after="160" w:line="240" w:lineRule="auto"/>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semiHidden/>
    <w:rsid w:val="006921D9"/>
    <w:rPr>
      <w:sz w:val="20"/>
      <w:szCs w:val="20"/>
    </w:rPr>
  </w:style>
  <w:style w:type="character" w:customStyle="1" w:styleId="rvts7">
    <w:name w:val="rvts7"/>
    <w:basedOn w:val="DefaultParagraphFont"/>
    <w:rsid w:val="00C94047"/>
  </w:style>
  <w:style w:type="paragraph" w:styleId="NormalWeb">
    <w:name w:val="Normal (Web)"/>
    <w:basedOn w:val="Normal"/>
    <w:uiPriority w:val="99"/>
    <w:semiHidden/>
    <w:unhideWhenUsed/>
    <w:rsid w:val="00DA715F"/>
    <w:pPr>
      <w:spacing w:before="100" w:beforeAutospacing="1" w:after="100" w:afterAutospacing="1" w:line="240" w:lineRule="auto"/>
    </w:pPr>
    <w:rPr>
      <w:rFonts w:ascii="Times New Roman" w:eastAsiaTheme="minorHAnsi" w:hAnsi="Times New Roman" w:cs="Times New Roman"/>
      <w:sz w:val="24"/>
      <w:szCs w:val="24"/>
      <w:lang w:val="en-US"/>
    </w:rPr>
  </w:style>
  <w:style w:type="character" w:customStyle="1" w:styleId="rvts2">
    <w:name w:val="rvts2"/>
    <w:basedOn w:val="DefaultParagraphFont"/>
    <w:rsid w:val="00DA715F"/>
  </w:style>
  <w:style w:type="paragraph" w:customStyle="1" w:styleId="style5">
    <w:name w:val="style5"/>
    <w:basedOn w:val="Normal"/>
    <w:rsid w:val="00291FD8"/>
    <w:pPr>
      <w:autoSpaceDE w:val="0"/>
      <w:autoSpaceDN w:val="0"/>
      <w:spacing w:after="0" w:line="240" w:lineRule="auto"/>
    </w:pPr>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053372">
      <w:bodyDiv w:val="1"/>
      <w:marLeft w:val="0"/>
      <w:marRight w:val="0"/>
      <w:marTop w:val="0"/>
      <w:marBottom w:val="0"/>
      <w:divBdr>
        <w:top w:val="none" w:sz="0" w:space="0" w:color="auto"/>
        <w:left w:val="none" w:sz="0" w:space="0" w:color="auto"/>
        <w:bottom w:val="none" w:sz="0" w:space="0" w:color="auto"/>
        <w:right w:val="none" w:sz="0" w:space="0" w:color="auto"/>
      </w:divBdr>
    </w:div>
    <w:div w:id="390160612">
      <w:bodyDiv w:val="1"/>
      <w:marLeft w:val="0"/>
      <w:marRight w:val="0"/>
      <w:marTop w:val="0"/>
      <w:marBottom w:val="0"/>
      <w:divBdr>
        <w:top w:val="none" w:sz="0" w:space="0" w:color="auto"/>
        <w:left w:val="none" w:sz="0" w:space="0" w:color="auto"/>
        <w:bottom w:val="none" w:sz="0" w:space="0" w:color="auto"/>
        <w:right w:val="none" w:sz="0" w:space="0" w:color="auto"/>
      </w:divBdr>
    </w:div>
    <w:div w:id="577784878">
      <w:bodyDiv w:val="1"/>
      <w:marLeft w:val="0"/>
      <w:marRight w:val="0"/>
      <w:marTop w:val="0"/>
      <w:marBottom w:val="0"/>
      <w:divBdr>
        <w:top w:val="none" w:sz="0" w:space="0" w:color="auto"/>
        <w:left w:val="none" w:sz="0" w:space="0" w:color="auto"/>
        <w:bottom w:val="none" w:sz="0" w:space="0" w:color="auto"/>
        <w:right w:val="none" w:sz="0" w:space="0" w:color="auto"/>
      </w:divBdr>
    </w:div>
    <w:div w:id="664865855">
      <w:bodyDiv w:val="1"/>
      <w:marLeft w:val="0"/>
      <w:marRight w:val="0"/>
      <w:marTop w:val="0"/>
      <w:marBottom w:val="0"/>
      <w:divBdr>
        <w:top w:val="none" w:sz="0" w:space="0" w:color="auto"/>
        <w:left w:val="none" w:sz="0" w:space="0" w:color="auto"/>
        <w:bottom w:val="none" w:sz="0" w:space="0" w:color="auto"/>
        <w:right w:val="none" w:sz="0" w:space="0" w:color="auto"/>
      </w:divBdr>
    </w:div>
    <w:div w:id="669408797">
      <w:bodyDiv w:val="1"/>
      <w:marLeft w:val="0"/>
      <w:marRight w:val="0"/>
      <w:marTop w:val="0"/>
      <w:marBottom w:val="0"/>
      <w:divBdr>
        <w:top w:val="none" w:sz="0" w:space="0" w:color="auto"/>
        <w:left w:val="none" w:sz="0" w:space="0" w:color="auto"/>
        <w:bottom w:val="none" w:sz="0" w:space="0" w:color="auto"/>
        <w:right w:val="none" w:sz="0" w:space="0" w:color="auto"/>
      </w:divBdr>
    </w:div>
    <w:div w:id="699547048">
      <w:bodyDiv w:val="1"/>
      <w:marLeft w:val="0"/>
      <w:marRight w:val="0"/>
      <w:marTop w:val="0"/>
      <w:marBottom w:val="0"/>
      <w:divBdr>
        <w:top w:val="none" w:sz="0" w:space="0" w:color="auto"/>
        <w:left w:val="none" w:sz="0" w:space="0" w:color="auto"/>
        <w:bottom w:val="none" w:sz="0" w:space="0" w:color="auto"/>
        <w:right w:val="none" w:sz="0" w:space="0" w:color="auto"/>
      </w:divBdr>
    </w:div>
    <w:div w:id="708261558">
      <w:bodyDiv w:val="1"/>
      <w:marLeft w:val="0"/>
      <w:marRight w:val="0"/>
      <w:marTop w:val="0"/>
      <w:marBottom w:val="0"/>
      <w:divBdr>
        <w:top w:val="none" w:sz="0" w:space="0" w:color="auto"/>
        <w:left w:val="none" w:sz="0" w:space="0" w:color="auto"/>
        <w:bottom w:val="none" w:sz="0" w:space="0" w:color="auto"/>
        <w:right w:val="none" w:sz="0" w:space="0" w:color="auto"/>
      </w:divBdr>
    </w:div>
    <w:div w:id="767889690">
      <w:bodyDiv w:val="1"/>
      <w:marLeft w:val="0"/>
      <w:marRight w:val="0"/>
      <w:marTop w:val="0"/>
      <w:marBottom w:val="0"/>
      <w:divBdr>
        <w:top w:val="none" w:sz="0" w:space="0" w:color="auto"/>
        <w:left w:val="none" w:sz="0" w:space="0" w:color="auto"/>
        <w:bottom w:val="none" w:sz="0" w:space="0" w:color="auto"/>
        <w:right w:val="none" w:sz="0" w:space="0" w:color="auto"/>
      </w:divBdr>
    </w:div>
    <w:div w:id="1144739474">
      <w:bodyDiv w:val="1"/>
      <w:marLeft w:val="0"/>
      <w:marRight w:val="0"/>
      <w:marTop w:val="0"/>
      <w:marBottom w:val="0"/>
      <w:divBdr>
        <w:top w:val="none" w:sz="0" w:space="0" w:color="auto"/>
        <w:left w:val="none" w:sz="0" w:space="0" w:color="auto"/>
        <w:bottom w:val="none" w:sz="0" w:space="0" w:color="auto"/>
        <w:right w:val="none" w:sz="0" w:space="0" w:color="auto"/>
      </w:divBdr>
    </w:div>
    <w:div w:id="1220440772">
      <w:bodyDiv w:val="1"/>
      <w:marLeft w:val="0"/>
      <w:marRight w:val="0"/>
      <w:marTop w:val="0"/>
      <w:marBottom w:val="0"/>
      <w:divBdr>
        <w:top w:val="none" w:sz="0" w:space="0" w:color="auto"/>
        <w:left w:val="none" w:sz="0" w:space="0" w:color="auto"/>
        <w:bottom w:val="none" w:sz="0" w:space="0" w:color="auto"/>
        <w:right w:val="none" w:sz="0" w:space="0" w:color="auto"/>
      </w:divBdr>
    </w:div>
    <w:div w:id="1278836071">
      <w:bodyDiv w:val="1"/>
      <w:marLeft w:val="0"/>
      <w:marRight w:val="0"/>
      <w:marTop w:val="0"/>
      <w:marBottom w:val="0"/>
      <w:divBdr>
        <w:top w:val="none" w:sz="0" w:space="0" w:color="auto"/>
        <w:left w:val="none" w:sz="0" w:space="0" w:color="auto"/>
        <w:bottom w:val="none" w:sz="0" w:space="0" w:color="auto"/>
        <w:right w:val="none" w:sz="0" w:space="0" w:color="auto"/>
      </w:divBdr>
    </w:div>
    <w:div w:id="1331787114">
      <w:bodyDiv w:val="1"/>
      <w:marLeft w:val="0"/>
      <w:marRight w:val="0"/>
      <w:marTop w:val="0"/>
      <w:marBottom w:val="0"/>
      <w:divBdr>
        <w:top w:val="none" w:sz="0" w:space="0" w:color="auto"/>
        <w:left w:val="none" w:sz="0" w:space="0" w:color="auto"/>
        <w:bottom w:val="none" w:sz="0" w:space="0" w:color="auto"/>
        <w:right w:val="none" w:sz="0" w:space="0" w:color="auto"/>
      </w:divBdr>
    </w:div>
    <w:div w:id="1811164304">
      <w:bodyDiv w:val="1"/>
      <w:marLeft w:val="0"/>
      <w:marRight w:val="0"/>
      <w:marTop w:val="0"/>
      <w:marBottom w:val="0"/>
      <w:divBdr>
        <w:top w:val="none" w:sz="0" w:space="0" w:color="auto"/>
        <w:left w:val="none" w:sz="0" w:space="0" w:color="auto"/>
        <w:bottom w:val="none" w:sz="0" w:space="0" w:color="auto"/>
        <w:right w:val="none" w:sz="0" w:space="0" w:color="auto"/>
      </w:divBdr>
    </w:div>
    <w:div w:id="1871455006">
      <w:bodyDiv w:val="1"/>
      <w:marLeft w:val="0"/>
      <w:marRight w:val="0"/>
      <w:marTop w:val="0"/>
      <w:marBottom w:val="0"/>
      <w:divBdr>
        <w:top w:val="none" w:sz="0" w:space="0" w:color="auto"/>
        <w:left w:val="none" w:sz="0" w:space="0" w:color="auto"/>
        <w:bottom w:val="none" w:sz="0" w:space="0" w:color="auto"/>
        <w:right w:val="none" w:sz="0" w:space="0" w:color="auto"/>
      </w:divBdr>
    </w:div>
    <w:div w:id="187237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437E8-6C3C-486A-AACC-EED63986C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9</Pages>
  <Words>3479</Words>
  <Characters>19832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Floria Victoria Cazan</dc:creator>
  <cp:lastModifiedBy>Laura MALINETESCU</cp:lastModifiedBy>
  <cp:revision>12</cp:revision>
  <cp:lastPrinted>2023-02-02T12:48:00Z</cp:lastPrinted>
  <dcterms:created xsi:type="dcterms:W3CDTF">2023-02-01T06:19:00Z</dcterms:created>
  <dcterms:modified xsi:type="dcterms:W3CDTF">2023-02-02T12:49:00Z</dcterms:modified>
</cp:coreProperties>
</file>