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8E7" w:rsidRPr="000534FE" w:rsidRDefault="007A3008" w:rsidP="00BD7846">
      <w:pPr>
        <w:jc w:val="center"/>
        <w:rPr>
          <w:rFonts w:ascii="Times New Roman" w:hAnsi="Times New Roman" w:cs="Times New Roman"/>
          <w:b/>
          <w:sz w:val="24"/>
          <w:szCs w:val="24"/>
        </w:rPr>
      </w:pPr>
      <w:r w:rsidRPr="000534FE">
        <w:rPr>
          <w:rFonts w:ascii="Times New Roman" w:hAnsi="Times New Roman" w:cs="Times New Roman"/>
          <w:b/>
          <w:sz w:val="24"/>
          <w:szCs w:val="24"/>
        </w:rPr>
        <w:softHyphen/>
      </w:r>
      <w:r w:rsidRPr="000534FE">
        <w:rPr>
          <w:rFonts w:ascii="Times New Roman" w:hAnsi="Times New Roman" w:cs="Times New Roman"/>
          <w:b/>
          <w:sz w:val="24"/>
          <w:szCs w:val="24"/>
        </w:rPr>
        <w:softHyphen/>
      </w:r>
      <w:r w:rsidRPr="000534FE">
        <w:rPr>
          <w:rFonts w:ascii="Times New Roman" w:hAnsi="Times New Roman" w:cs="Times New Roman"/>
          <w:b/>
          <w:sz w:val="24"/>
          <w:szCs w:val="24"/>
        </w:rPr>
        <w:softHyphen/>
      </w:r>
      <w:r w:rsidRPr="000534FE">
        <w:rPr>
          <w:rFonts w:ascii="Times New Roman" w:hAnsi="Times New Roman" w:cs="Times New Roman"/>
          <w:b/>
          <w:sz w:val="24"/>
          <w:szCs w:val="24"/>
        </w:rPr>
        <w:softHyphen/>
      </w:r>
      <w:r w:rsidRPr="000534FE">
        <w:rPr>
          <w:rFonts w:ascii="Times New Roman" w:hAnsi="Times New Roman" w:cs="Times New Roman"/>
          <w:b/>
          <w:sz w:val="24"/>
          <w:szCs w:val="24"/>
        </w:rPr>
        <w:softHyphen/>
      </w:r>
      <w:r w:rsidR="0060415E" w:rsidRPr="000534FE">
        <w:rPr>
          <w:rFonts w:ascii="Times New Roman" w:hAnsi="Times New Roman" w:cs="Times New Roman"/>
          <w:b/>
          <w:sz w:val="24"/>
          <w:szCs w:val="24"/>
        </w:rPr>
        <w:t>MINISTERUL SĂNĂTĂȚII</w:t>
      </w:r>
    </w:p>
    <w:p w:rsidR="0060415E" w:rsidRPr="000534FE" w:rsidRDefault="00154204" w:rsidP="0060415E">
      <w:pPr>
        <w:jc w:val="center"/>
        <w:rPr>
          <w:rFonts w:ascii="Times New Roman" w:hAnsi="Times New Roman" w:cs="Times New Roman"/>
          <w:b/>
          <w:sz w:val="25"/>
          <w:szCs w:val="25"/>
        </w:rPr>
      </w:pPr>
      <w:r w:rsidRPr="000534FE">
        <w:rPr>
          <w:rFonts w:ascii="Times New Roman" w:hAnsi="Times New Roman" w:cs="Times New Roman"/>
          <w:b/>
          <w:sz w:val="25"/>
          <w:szCs w:val="25"/>
        </w:rPr>
        <w:t>O</w:t>
      </w:r>
      <w:r w:rsidR="0060415E" w:rsidRPr="000534FE">
        <w:rPr>
          <w:rFonts w:ascii="Times New Roman" w:hAnsi="Times New Roman" w:cs="Times New Roman"/>
          <w:b/>
          <w:sz w:val="25"/>
          <w:szCs w:val="25"/>
        </w:rPr>
        <w:t>RDIN</w:t>
      </w:r>
    </w:p>
    <w:p w:rsidR="00714552" w:rsidRPr="000534FE" w:rsidRDefault="00714552" w:rsidP="00714552">
      <w:pPr>
        <w:shd w:val="clear" w:color="auto" w:fill="FFFFFF"/>
        <w:spacing w:after="0"/>
        <w:jc w:val="center"/>
        <w:rPr>
          <w:rFonts w:ascii="Times New Roman" w:eastAsia="Times New Roman" w:hAnsi="Times New Roman" w:cs="Times New Roman"/>
          <w:sz w:val="25"/>
          <w:szCs w:val="25"/>
          <w:lang w:val="en-US"/>
        </w:rPr>
      </w:pPr>
      <w:r w:rsidRPr="000534FE">
        <w:rPr>
          <w:rFonts w:ascii="Times New Roman" w:eastAsia="Times New Roman" w:hAnsi="Times New Roman" w:cs="Times New Roman"/>
          <w:b/>
          <w:bCs/>
          <w:sz w:val="25"/>
          <w:szCs w:val="25"/>
          <w:bdr w:val="none" w:sz="0" w:space="0" w:color="auto" w:frame="1"/>
          <w:lang w:val="en-US"/>
        </w:rPr>
        <w:t>privind modificarea şi completarea Ordinului ministrului sănătăţii nr. 368/2017 pentru aprobarea Normelor privind modul de calcul şi procedura de aprobare a preţurilor maximale ale medicamentelor de uz uman</w:t>
      </w:r>
    </w:p>
    <w:p w:rsidR="00060DCB" w:rsidRDefault="00060DCB" w:rsidP="00154204">
      <w:pPr>
        <w:autoSpaceDE w:val="0"/>
        <w:autoSpaceDN w:val="0"/>
        <w:adjustRightInd w:val="0"/>
        <w:spacing w:after="0"/>
        <w:jc w:val="center"/>
        <w:rPr>
          <w:rFonts w:ascii="Times New Roman" w:hAnsi="Times New Roman" w:cs="Times New Roman"/>
          <w:sz w:val="24"/>
          <w:szCs w:val="24"/>
        </w:rPr>
      </w:pPr>
    </w:p>
    <w:p w:rsidR="0000346D" w:rsidRPr="000534FE" w:rsidRDefault="0000346D" w:rsidP="00154204">
      <w:pPr>
        <w:autoSpaceDE w:val="0"/>
        <w:autoSpaceDN w:val="0"/>
        <w:adjustRightInd w:val="0"/>
        <w:spacing w:after="0"/>
        <w:jc w:val="center"/>
        <w:rPr>
          <w:rFonts w:ascii="Times New Roman" w:hAnsi="Times New Roman" w:cs="Times New Roman"/>
          <w:sz w:val="24"/>
          <w:szCs w:val="24"/>
        </w:rPr>
      </w:pPr>
    </w:p>
    <w:p w:rsidR="0060415E" w:rsidRPr="000534FE" w:rsidRDefault="0060415E" w:rsidP="00154204">
      <w:pPr>
        <w:spacing w:after="0"/>
        <w:ind w:firstLine="567"/>
        <w:jc w:val="both"/>
        <w:rPr>
          <w:rFonts w:ascii="Times New Roman" w:hAnsi="Times New Roman" w:cs="Times New Roman"/>
          <w:sz w:val="24"/>
          <w:szCs w:val="24"/>
        </w:rPr>
      </w:pPr>
      <w:r w:rsidRPr="000534FE">
        <w:rPr>
          <w:rFonts w:ascii="Times New Roman" w:hAnsi="Times New Roman" w:cs="Times New Roman"/>
          <w:sz w:val="24"/>
          <w:szCs w:val="24"/>
        </w:rPr>
        <w:t xml:space="preserve">Văzând Referatul de aprobare nr. </w:t>
      </w:r>
      <w:r w:rsidR="007F77FB" w:rsidRPr="000534FE">
        <w:rPr>
          <w:rFonts w:ascii="Times New Roman" w:hAnsi="Times New Roman" w:cs="Times New Roman"/>
          <w:sz w:val="24"/>
          <w:szCs w:val="24"/>
        </w:rPr>
        <w:t>AR</w:t>
      </w:r>
      <w:r w:rsidR="001A70DB" w:rsidRPr="000534FE">
        <w:rPr>
          <w:rFonts w:ascii="Times New Roman" w:hAnsi="Times New Roman" w:cs="Times New Roman"/>
          <w:sz w:val="24"/>
          <w:szCs w:val="24"/>
        </w:rPr>
        <w:t xml:space="preserve"> ........</w:t>
      </w:r>
      <w:r w:rsidR="003F59AA" w:rsidRPr="000534FE">
        <w:rPr>
          <w:rFonts w:ascii="Times New Roman" w:hAnsi="Times New Roman" w:cs="Times New Roman"/>
          <w:sz w:val="24"/>
          <w:szCs w:val="24"/>
        </w:rPr>
        <w:t>.</w:t>
      </w:r>
      <w:r w:rsidR="00D63694" w:rsidRPr="000534FE">
        <w:rPr>
          <w:rFonts w:ascii="Times New Roman" w:hAnsi="Times New Roman" w:cs="Times New Roman"/>
          <w:sz w:val="24"/>
          <w:szCs w:val="24"/>
        </w:rPr>
        <w:t>.....</w:t>
      </w:r>
      <w:r w:rsidR="003F59AA" w:rsidRPr="000534FE">
        <w:rPr>
          <w:rFonts w:ascii="Times New Roman" w:hAnsi="Times New Roman" w:cs="Times New Roman"/>
          <w:sz w:val="24"/>
          <w:szCs w:val="24"/>
        </w:rPr>
        <w:t>......</w:t>
      </w:r>
      <w:r w:rsidR="001A70DB" w:rsidRPr="000534FE">
        <w:rPr>
          <w:rFonts w:ascii="Times New Roman" w:hAnsi="Times New Roman" w:cs="Times New Roman"/>
          <w:sz w:val="24"/>
          <w:szCs w:val="24"/>
        </w:rPr>
        <w:t>.../202</w:t>
      </w:r>
      <w:r w:rsidR="00506721" w:rsidRPr="000534FE">
        <w:rPr>
          <w:rFonts w:ascii="Times New Roman" w:hAnsi="Times New Roman" w:cs="Times New Roman"/>
          <w:sz w:val="24"/>
          <w:szCs w:val="24"/>
        </w:rPr>
        <w:t>3</w:t>
      </w:r>
      <w:r w:rsidR="00B13CB4" w:rsidRPr="000534FE">
        <w:rPr>
          <w:rFonts w:ascii="Times New Roman" w:hAnsi="Times New Roman" w:cs="Times New Roman"/>
          <w:sz w:val="24"/>
          <w:szCs w:val="24"/>
        </w:rPr>
        <w:t xml:space="preserve"> al Direcției </w:t>
      </w:r>
      <w:r w:rsidR="00A82979" w:rsidRPr="000534FE">
        <w:rPr>
          <w:rFonts w:ascii="Times New Roman" w:hAnsi="Times New Roman" w:cs="Times New Roman"/>
          <w:sz w:val="24"/>
          <w:szCs w:val="24"/>
        </w:rPr>
        <w:t xml:space="preserve">farmaceutică și dispozitive medicale </w:t>
      </w:r>
      <w:r w:rsidR="009C6932" w:rsidRPr="000534FE">
        <w:rPr>
          <w:rFonts w:ascii="Times New Roman" w:hAnsi="Times New Roman" w:cs="Times New Roman"/>
          <w:sz w:val="24"/>
          <w:szCs w:val="24"/>
        </w:rPr>
        <w:t>din cadrul Ministerului Sănătăţii</w:t>
      </w:r>
      <w:r w:rsidR="00FE71CC" w:rsidRPr="000534FE">
        <w:rPr>
          <w:rFonts w:ascii="Times New Roman" w:hAnsi="Times New Roman" w:cs="Times New Roman"/>
          <w:sz w:val="24"/>
          <w:szCs w:val="24"/>
        </w:rPr>
        <w:t>,</w:t>
      </w:r>
    </w:p>
    <w:p w:rsidR="002B5F91" w:rsidRPr="000534FE" w:rsidRDefault="00B13CB4" w:rsidP="00154204">
      <w:pPr>
        <w:spacing w:after="0"/>
        <w:ind w:firstLine="567"/>
        <w:jc w:val="both"/>
        <w:rPr>
          <w:rFonts w:ascii="Times New Roman" w:hAnsi="Times New Roman" w:cs="Times New Roman"/>
          <w:sz w:val="24"/>
          <w:szCs w:val="24"/>
        </w:rPr>
      </w:pPr>
      <w:r w:rsidRPr="000534FE">
        <w:rPr>
          <w:rFonts w:ascii="Times New Roman" w:hAnsi="Times New Roman" w:cs="Times New Roman"/>
          <w:sz w:val="24"/>
          <w:szCs w:val="24"/>
        </w:rPr>
        <w:t>a</w:t>
      </w:r>
      <w:r w:rsidR="0060415E" w:rsidRPr="000534FE">
        <w:rPr>
          <w:rFonts w:ascii="Times New Roman" w:hAnsi="Times New Roman" w:cs="Times New Roman"/>
          <w:sz w:val="24"/>
          <w:szCs w:val="24"/>
        </w:rPr>
        <w:t xml:space="preserve">vând în vedere prevederile art. 890 din Legea nr. 95/2006 privind reforma în domeniul sănătății, republicată, cu modificările </w:t>
      </w:r>
      <w:r w:rsidR="009C6932" w:rsidRPr="000534FE">
        <w:rPr>
          <w:rFonts w:ascii="Times New Roman" w:hAnsi="Times New Roman" w:cs="Times New Roman"/>
          <w:sz w:val="24"/>
          <w:szCs w:val="24"/>
        </w:rPr>
        <w:t xml:space="preserve">şi completările </w:t>
      </w:r>
      <w:r w:rsidR="0060415E" w:rsidRPr="000534FE">
        <w:rPr>
          <w:rFonts w:ascii="Times New Roman" w:hAnsi="Times New Roman" w:cs="Times New Roman"/>
          <w:sz w:val="24"/>
          <w:szCs w:val="24"/>
        </w:rPr>
        <w:t>ulterioare</w:t>
      </w:r>
      <w:r w:rsidR="008F65CF" w:rsidRPr="000534FE">
        <w:rPr>
          <w:rFonts w:ascii="Times New Roman" w:hAnsi="Times New Roman" w:cs="Times New Roman"/>
          <w:sz w:val="24"/>
          <w:szCs w:val="24"/>
        </w:rPr>
        <w:t>,</w:t>
      </w:r>
    </w:p>
    <w:p w:rsidR="001238E7" w:rsidRPr="000534FE" w:rsidRDefault="00B13CB4" w:rsidP="00154204">
      <w:pPr>
        <w:spacing w:after="0"/>
        <w:ind w:firstLine="567"/>
        <w:jc w:val="both"/>
        <w:rPr>
          <w:rFonts w:ascii="Times New Roman" w:hAnsi="Times New Roman" w:cs="Times New Roman"/>
          <w:sz w:val="24"/>
          <w:szCs w:val="24"/>
        </w:rPr>
      </w:pPr>
      <w:r w:rsidRPr="000534FE">
        <w:rPr>
          <w:rFonts w:ascii="Times New Roman" w:hAnsi="Times New Roman" w:cs="Times New Roman"/>
          <w:sz w:val="24"/>
          <w:szCs w:val="24"/>
        </w:rPr>
        <w:t>î</w:t>
      </w:r>
      <w:r w:rsidR="0060415E" w:rsidRPr="000534FE">
        <w:rPr>
          <w:rFonts w:ascii="Times New Roman" w:hAnsi="Times New Roman" w:cs="Times New Roman"/>
          <w:sz w:val="24"/>
          <w:szCs w:val="24"/>
        </w:rPr>
        <w:t>n temeiul art. 7 alin. (4) din Hotărârea Guvernului nr. 144/2010 privind organizarea și funcționarea Ministerului Sănătății, cu modificările și completările ulterioare,</w:t>
      </w:r>
    </w:p>
    <w:p w:rsidR="00D63694" w:rsidRPr="000534FE" w:rsidRDefault="00D63694" w:rsidP="00154204">
      <w:pPr>
        <w:spacing w:after="0"/>
        <w:ind w:firstLine="340"/>
        <w:jc w:val="both"/>
        <w:rPr>
          <w:rFonts w:ascii="Times New Roman" w:hAnsi="Times New Roman" w:cs="Times New Roman"/>
          <w:sz w:val="10"/>
          <w:szCs w:val="10"/>
        </w:rPr>
      </w:pPr>
    </w:p>
    <w:p w:rsidR="0060415E" w:rsidRPr="000534FE" w:rsidRDefault="0060415E" w:rsidP="00154204">
      <w:pPr>
        <w:spacing w:after="0"/>
        <w:rPr>
          <w:rFonts w:ascii="Times New Roman" w:hAnsi="Times New Roman" w:cs="Times New Roman"/>
          <w:b/>
          <w:sz w:val="24"/>
          <w:szCs w:val="24"/>
          <w:lang w:val="en-US"/>
        </w:rPr>
      </w:pPr>
      <w:r w:rsidRPr="000534FE">
        <w:rPr>
          <w:rFonts w:ascii="Times New Roman" w:hAnsi="Times New Roman" w:cs="Times New Roman"/>
          <w:b/>
          <w:sz w:val="24"/>
          <w:szCs w:val="24"/>
        </w:rPr>
        <w:t>ministrul sănătății emite următorul</w:t>
      </w:r>
      <w:r w:rsidR="005F2D83" w:rsidRPr="000534FE">
        <w:rPr>
          <w:rFonts w:ascii="Times New Roman" w:hAnsi="Times New Roman" w:cs="Times New Roman"/>
          <w:b/>
          <w:sz w:val="24"/>
          <w:szCs w:val="24"/>
        </w:rPr>
        <w:t xml:space="preserve"> ordin</w:t>
      </w:r>
      <w:r w:rsidR="005F2D83" w:rsidRPr="000534FE">
        <w:rPr>
          <w:rFonts w:ascii="Times New Roman" w:hAnsi="Times New Roman" w:cs="Times New Roman"/>
          <w:b/>
          <w:sz w:val="24"/>
          <w:szCs w:val="24"/>
          <w:lang w:val="en-US"/>
        </w:rPr>
        <w:t>:</w:t>
      </w:r>
    </w:p>
    <w:p w:rsidR="00060DCB" w:rsidRPr="000534FE" w:rsidRDefault="00060DCB" w:rsidP="00154204">
      <w:pPr>
        <w:spacing w:after="0"/>
        <w:rPr>
          <w:rFonts w:ascii="Times New Roman" w:hAnsi="Times New Roman" w:cs="Times New Roman"/>
          <w:b/>
          <w:sz w:val="10"/>
          <w:szCs w:val="10"/>
          <w:lang w:val="en-US"/>
        </w:rPr>
      </w:pPr>
    </w:p>
    <w:p w:rsidR="00EA58F4" w:rsidRPr="000534FE" w:rsidRDefault="00060DCB" w:rsidP="00060DCB">
      <w:pPr>
        <w:spacing w:after="0"/>
        <w:ind w:firstLine="340"/>
        <w:jc w:val="both"/>
        <w:rPr>
          <w:rStyle w:val="rvts3"/>
          <w:rFonts w:ascii="Times New Roman" w:hAnsi="Times New Roman" w:cs="Times New Roman"/>
          <w:sz w:val="24"/>
          <w:szCs w:val="24"/>
          <w:bdr w:val="none" w:sz="0" w:space="0" w:color="auto" w:frame="1"/>
          <w:shd w:val="clear" w:color="auto" w:fill="FFFFFF"/>
        </w:rPr>
      </w:pPr>
      <w:r w:rsidRPr="000534FE">
        <w:rPr>
          <w:rStyle w:val="rvts5"/>
          <w:rFonts w:ascii="Times New Roman" w:hAnsi="Times New Roman" w:cs="Times New Roman"/>
          <w:b/>
          <w:bCs/>
          <w:sz w:val="24"/>
          <w:szCs w:val="24"/>
          <w:bdr w:val="none" w:sz="0" w:space="0" w:color="auto" w:frame="1"/>
          <w:shd w:val="clear" w:color="auto" w:fill="FFFFFF"/>
        </w:rPr>
        <w:t>Art. I - </w:t>
      </w:r>
      <w:hyperlink r:id="rId6" w:history="1">
        <w:r w:rsidRPr="000534FE">
          <w:rPr>
            <w:rStyle w:val="Hyperlink"/>
            <w:rFonts w:ascii="Times New Roman" w:hAnsi="Times New Roman" w:cs="Times New Roman"/>
            <w:color w:val="auto"/>
            <w:sz w:val="24"/>
            <w:szCs w:val="24"/>
            <w:u w:val="none"/>
            <w:bdr w:val="none" w:sz="0" w:space="0" w:color="auto" w:frame="1"/>
            <w:shd w:val="clear" w:color="auto" w:fill="FFFFFF"/>
          </w:rPr>
          <w:t>Ordinul</w:t>
        </w:r>
      </w:hyperlink>
      <w:r w:rsidRPr="000534FE">
        <w:rPr>
          <w:rStyle w:val="rvts3"/>
          <w:rFonts w:ascii="Times New Roman" w:hAnsi="Times New Roman" w:cs="Times New Roman"/>
          <w:sz w:val="24"/>
          <w:szCs w:val="24"/>
          <w:bdr w:val="none" w:sz="0" w:space="0" w:color="auto" w:frame="1"/>
          <w:shd w:val="clear" w:color="auto" w:fill="FFFFFF"/>
        </w:rPr>
        <w:t> ministrului sănătăţii nr. 368/2017 pentru aprobarea Normelor privind modul de calcul şi procedura de aprobare a preţurilor maximale ale medicamentelor de uz uman, publicat în Monitorul Oficial al României, Partea I, nr. 215 din 29 martie 2017, cu modificările şi completările ulterioare, se modifică şi se completează după cum urmează:</w:t>
      </w:r>
    </w:p>
    <w:p w:rsidR="00976B0F" w:rsidRPr="000534FE" w:rsidRDefault="00976B0F" w:rsidP="00976B0F">
      <w:pPr>
        <w:pStyle w:val="ListParagraph"/>
        <w:tabs>
          <w:tab w:val="left" w:pos="426"/>
        </w:tabs>
        <w:spacing w:after="0"/>
        <w:jc w:val="both"/>
        <w:rPr>
          <w:rFonts w:ascii="Times New Roman" w:hAnsi="Times New Roman" w:cs="Times New Roman"/>
          <w:b/>
          <w:sz w:val="10"/>
          <w:szCs w:val="10"/>
          <w:shd w:val="clear" w:color="auto" w:fill="FFFFFF"/>
        </w:rPr>
      </w:pPr>
    </w:p>
    <w:p w:rsidR="00E86A4F" w:rsidRPr="000534FE" w:rsidRDefault="00E86A4F" w:rsidP="00E86A4F">
      <w:pPr>
        <w:pStyle w:val="ListParagraph"/>
        <w:numPr>
          <w:ilvl w:val="0"/>
          <w:numId w:val="32"/>
        </w:numPr>
        <w:tabs>
          <w:tab w:val="left" w:pos="426"/>
        </w:tabs>
        <w:spacing w:after="0"/>
        <w:ind w:left="567" w:hanging="425"/>
        <w:jc w:val="both"/>
        <w:rPr>
          <w:rFonts w:ascii="Times New Roman" w:hAnsi="Times New Roman" w:cs="Times New Roman"/>
          <w:b/>
          <w:sz w:val="24"/>
          <w:szCs w:val="24"/>
          <w:shd w:val="clear" w:color="auto" w:fill="FFFFFF"/>
        </w:rPr>
      </w:pPr>
      <w:r w:rsidRPr="000534FE">
        <w:rPr>
          <w:rFonts w:ascii="Times New Roman" w:hAnsi="Times New Roman" w:cs="Times New Roman"/>
          <w:b/>
          <w:sz w:val="24"/>
          <w:szCs w:val="24"/>
          <w:shd w:val="clear" w:color="auto" w:fill="FFFFFF"/>
        </w:rPr>
        <w:t>După articolul 5, se introduce un nou articol, articolul 5</w:t>
      </w:r>
      <w:r w:rsidR="00DD0DAB" w:rsidRPr="000534FE">
        <w:rPr>
          <w:rFonts w:ascii="Times New Roman" w:hAnsi="Times New Roman" w:cs="Times New Roman"/>
          <w:b/>
          <w:sz w:val="24"/>
          <w:szCs w:val="24"/>
          <w:shd w:val="clear" w:color="auto" w:fill="FFFFFF"/>
          <w:vertAlign w:val="superscript"/>
        </w:rPr>
        <w:t>1</w:t>
      </w:r>
      <w:r w:rsidR="00DD0DAB" w:rsidRPr="000534FE">
        <w:rPr>
          <w:rFonts w:ascii="Times New Roman" w:hAnsi="Times New Roman" w:cs="Times New Roman"/>
          <w:b/>
          <w:sz w:val="24"/>
          <w:szCs w:val="24"/>
          <w:shd w:val="clear" w:color="auto" w:fill="FFFFFF"/>
        </w:rPr>
        <w:t>, cu următorul cuprins</w:t>
      </w:r>
      <w:r w:rsidR="00DD0DAB" w:rsidRPr="000534FE">
        <w:rPr>
          <w:rFonts w:ascii="Times New Roman" w:hAnsi="Times New Roman" w:cs="Times New Roman"/>
          <w:b/>
          <w:sz w:val="24"/>
          <w:szCs w:val="24"/>
          <w:shd w:val="clear" w:color="auto" w:fill="FFFFFF"/>
          <w:lang w:val="en-US"/>
        </w:rPr>
        <w:t>:</w:t>
      </w:r>
    </w:p>
    <w:p w:rsidR="00DD0DAB" w:rsidRPr="0092188B" w:rsidRDefault="00DD0DAB" w:rsidP="00C73BDC">
      <w:pPr>
        <w:tabs>
          <w:tab w:val="left" w:pos="0"/>
          <w:tab w:val="left" w:pos="284"/>
        </w:tabs>
        <w:spacing w:after="0"/>
        <w:jc w:val="both"/>
        <w:rPr>
          <w:rStyle w:val="rvts2"/>
          <w:rFonts w:ascii="Times New Roman" w:hAnsi="Times New Roman" w:cs="Times New Roman"/>
          <w:sz w:val="24"/>
          <w:szCs w:val="24"/>
          <w:bdr w:val="none" w:sz="0" w:space="0" w:color="auto" w:frame="1"/>
          <w:shd w:val="clear" w:color="auto" w:fill="FFFFFF"/>
          <w:lang w:val="en-US"/>
        </w:rPr>
      </w:pPr>
      <w:r w:rsidRPr="0092188B">
        <w:rPr>
          <w:rStyle w:val="rvts2"/>
          <w:rFonts w:ascii="Times New Roman" w:hAnsi="Times New Roman" w:cs="Times New Roman"/>
          <w:sz w:val="24"/>
          <w:szCs w:val="24"/>
          <w:bdr w:val="none" w:sz="0" w:space="0" w:color="auto" w:frame="1"/>
          <w:shd w:val="clear" w:color="auto" w:fill="FFFFFF"/>
          <w:lang w:val="en-US"/>
        </w:rPr>
        <w:t>“art. 5</w:t>
      </w:r>
      <w:r w:rsidRPr="0092188B">
        <w:rPr>
          <w:rStyle w:val="rvts2"/>
          <w:rFonts w:ascii="Times New Roman" w:hAnsi="Times New Roman" w:cs="Times New Roman"/>
          <w:sz w:val="24"/>
          <w:szCs w:val="24"/>
          <w:bdr w:val="none" w:sz="0" w:space="0" w:color="auto" w:frame="1"/>
          <w:shd w:val="clear" w:color="auto" w:fill="FFFFFF"/>
          <w:vertAlign w:val="superscript"/>
          <w:lang w:val="en-US"/>
        </w:rPr>
        <w:t xml:space="preserve">1 </w:t>
      </w:r>
      <w:r w:rsidR="00C73BDC" w:rsidRPr="0092188B">
        <w:rPr>
          <w:rStyle w:val="rvts2"/>
          <w:rFonts w:ascii="Times New Roman" w:hAnsi="Times New Roman" w:cs="Times New Roman"/>
          <w:sz w:val="24"/>
          <w:szCs w:val="24"/>
          <w:bdr w:val="none" w:sz="0" w:space="0" w:color="auto" w:frame="1"/>
          <w:shd w:val="clear" w:color="auto" w:fill="FFFFFF"/>
        </w:rPr>
        <w:t>–</w:t>
      </w:r>
      <w:r w:rsidRPr="0092188B">
        <w:rPr>
          <w:rStyle w:val="rvts2"/>
          <w:rFonts w:ascii="Times New Roman" w:hAnsi="Times New Roman" w:cs="Times New Roman"/>
          <w:sz w:val="24"/>
          <w:szCs w:val="24"/>
          <w:bdr w:val="none" w:sz="0" w:space="0" w:color="auto" w:frame="1"/>
          <w:shd w:val="clear" w:color="auto" w:fill="FFFFFF"/>
        </w:rPr>
        <w:t xml:space="preserve"> </w:t>
      </w:r>
      <w:r w:rsidR="00C73BDC" w:rsidRPr="0092188B">
        <w:rPr>
          <w:rStyle w:val="rvts2"/>
          <w:rFonts w:ascii="Times New Roman" w:hAnsi="Times New Roman" w:cs="Times New Roman"/>
          <w:sz w:val="24"/>
          <w:szCs w:val="24"/>
          <w:bdr w:val="none" w:sz="0" w:space="0" w:color="auto" w:frame="1"/>
          <w:shd w:val="clear" w:color="auto" w:fill="FFFFFF"/>
        </w:rPr>
        <w:t>Analiza de către minister a</w:t>
      </w:r>
      <w:r w:rsidR="00D02481" w:rsidRPr="0092188B">
        <w:rPr>
          <w:rFonts w:ascii="Times New Roman" w:hAnsi="Times New Roman" w:cs="Times New Roman"/>
          <w:sz w:val="24"/>
          <w:szCs w:val="24"/>
          <w:bdr w:val="none" w:sz="0" w:space="0" w:color="auto" w:frame="1"/>
          <w:shd w:val="clear" w:color="auto" w:fill="FFFFFF"/>
        </w:rPr>
        <w:t xml:space="preserve"> </w:t>
      </w:r>
      <w:r w:rsidR="00F96F15" w:rsidRPr="0092188B">
        <w:rPr>
          <w:rFonts w:ascii="Times New Roman" w:hAnsi="Times New Roman" w:cs="Times New Roman"/>
          <w:sz w:val="24"/>
          <w:szCs w:val="24"/>
          <w:bdr w:val="none" w:sz="0" w:space="0" w:color="auto" w:frame="1"/>
          <w:shd w:val="clear" w:color="auto" w:fill="FFFFFF"/>
        </w:rPr>
        <w:t xml:space="preserve">propunerii de preț și a </w:t>
      </w:r>
      <w:r w:rsidR="00D02481" w:rsidRPr="0092188B">
        <w:rPr>
          <w:rFonts w:ascii="Times New Roman" w:hAnsi="Times New Roman" w:cs="Times New Roman"/>
          <w:sz w:val="24"/>
          <w:szCs w:val="24"/>
          <w:bdr w:val="none" w:sz="0" w:space="0" w:color="auto" w:frame="1"/>
          <w:shd w:val="clear" w:color="auto" w:fill="FFFFFF"/>
        </w:rPr>
        <w:t>documentați</w:t>
      </w:r>
      <w:r w:rsidR="008D36E0" w:rsidRPr="0092188B">
        <w:rPr>
          <w:rFonts w:ascii="Times New Roman" w:hAnsi="Times New Roman" w:cs="Times New Roman"/>
          <w:sz w:val="24"/>
          <w:szCs w:val="24"/>
          <w:bdr w:val="none" w:sz="0" w:space="0" w:color="auto" w:frame="1"/>
          <w:shd w:val="clear" w:color="auto" w:fill="FFFFFF"/>
        </w:rPr>
        <w:t>ei</w:t>
      </w:r>
      <w:r w:rsidR="00D02481" w:rsidRPr="0092188B">
        <w:rPr>
          <w:rFonts w:ascii="Times New Roman" w:hAnsi="Times New Roman" w:cs="Times New Roman"/>
          <w:sz w:val="24"/>
          <w:szCs w:val="24"/>
          <w:bdr w:val="none" w:sz="0" w:space="0" w:color="auto" w:frame="1"/>
          <w:shd w:val="clear" w:color="auto" w:fill="FFFFFF"/>
        </w:rPr>
        <w:t xml:space="preserve"> depusă de </w:t>
      </w:r>
      <w:r w:rsidR="00C73BDC" w:rsidRPr="0092188B">
        <w:rPr>
          <w:rFonts w:ascii="Times New Roman" w:hAnsi="Times New Roman" w:cs="Times New Roman"/>
          <w:sz w:val="24"/>
          <w:szCs w:val="24"/>
          <w:bdr w:val="none" w:sz="0" w:space="0" w:color="auto" w:frame="1"/>
          <w:shd w:val="clear" w:color="auto" w:fill="FFFFFF"/>
        </w:rPr>
        <w:t xml:space="preserve">deținătorul APP sau reprezentant </w:t>
      </w:r>
      <w:r w:rsidR="00D02481" w:rsidRPr="0092188B">
        <w:rPr>
          <w:rFonts w:ascii="Times New Roman" w:hAnsi="Times New Roman" w:cs="Times New Roman"/>
          <w:sz w:val="24"/>
          <w:szCs w:val="24"/>
          <w:bdr w:val="none" w:sz="0" w:space="0" w:color="auto" w:frame="1"/>
          <w:shd w:val="clear" w:color="auto" w:fill="FFFFFF"/>
        </w:rPr>
        <w:t>în</w:t>
      </w:r>
      <w:r w:rsidR="00C73BDC" w:rsidRPr="0092188B">
        <w:rPr>
          <w:rFonts w:ascii="Times New Roman" w:hAnsi="Times New Roman" w:cs="Times New Roman"/>
          <w:sz w:val="24"/>
          <w:szCs w:val="24"/>
          <w:bdr w:val="none" w:sz="0" w:space="0" w:color="auto" w:frame="1"/>
          <w:shd w:val="clear" w:color="auto" w:fill="FFFFFF"/>
        </w:rPr>
        <w:t xml:space="preserve"> </w:t>
      </w:r>
      <w:r w:rsidR="00D02481" w:rsidRPr="0092188B">
        <w:rPr>
          <w:rFonts w:ascii="Times New Roman" w:hAnsi="Times New Roman" w:cs="Times New Roman"/>
          <w:sz w:val="24"/>
          <w:szCs w:val="24"/>
          <w:bdr w:val="none" w:sz="0" w:space="0" w:color="auto" w:frame="1"/>
          <w:shd w:val="clear" w:color="auto" w:fill="FFFFFF"/>
        </w:rPr>
        <w:t>vederea aprobării</w:t>
      </w:r>
      <w:r w:rsidR="00F96F15" w:rsidRPr="0092188B">
        <w:rPr>
          <w:rFonts w:ascii="Times New Roman" w:hAnsi="Times New Roman" w:cs="Times New Roman"/>
          <w:sz w:val="24"/>
          <w:szCs w:val="24"/>
          <w:bdr w:val="none" w:sz="0" w:space="0" w:color="auto" w:frame="1"/>
          <w:shd w:val="clear" w:color="auto" w:fill="FFFFFF"/>
        </w:rPr>
        <w:t xml:space="preserve"> nivelurilor preţurilor maximale</w:t>
      </w:r>
      <w:r w:rsidR="00D02481" w:rsidRPr="0092188B">
        <w:rPr>
          <w:rFonts w:ascii="Times New Roman" w:hAnsi="Times New Roman" w:cs="Times New Roman"/>
          <w:iCs/>
          <w:sz w:val="24"/>
          <w:szCs w:val="24"/>
          <w:bdr w:val="none" w:sz="0" w:space="0" w:color="auto" w:frame="1"/>
          <w:shd w:val="clear" w:color="auto" w:fill="FFFFFF"/>
        </w:rPr>
        <w:t xml:space="preserve"> </w:t>
      </w:r>
      <w:r w:rsidR="00D02481" w:rsidRPr="0092188B">
        <w:rPr>
          <w:rFonts w:ascii="Times New Roman" w:hAnsi="Times New Roman" w:cs="Times New Roman"/>
          <w:sz w:val="24"/>
          <w:szCs w:val="24"/>
          <w:bdr w:val="none" w:sz="0" w:space="0" w:color="auto" w:frame="1"/>
          <w:shd w:val="clear" w:color="auto" w:fill="FFFFFF"/>
        </w:rPr>
        <w:t xml:space="preserve">se </w:t>
      </w:r>
      <w:r w:rsidR="008D36E0" w:rsidRPr="0092188B">
        <w:rPr>
          <w:rFonts w:ascii="Times New Roman" w:hAnsi="Times New Roman" w:cs="Times New Roman"/>
          <w:sz w:val="24"/>
          <w:szCs w:val="24"/>
          <w:bdr w:val="none" w:sz="0" w:space="0" w:color="auto" w:frame="1"/>
          <w:shd w:val="clear" w:color="auto" w:fill="FFFFFF"/>
        </w:rPr>
        <w:t xml:space="preserve">efectuează în baza prevederilor legale </w:t>
      </w:r>
      <w:r w:rsidR="00F96F15" w:rsidRPr="0092188B">
        <w:rPr>
          <w:rFonts w:ascii="Times New Roman" w:hAnsi="Times New Roman" w:cs="Times New Roman"/>
          <w:sz w:val="24"/>
          <w:szCs w:val="24"/>
          <w:bdr w:val="none" w:sz="0" w:space="0" w:color="auto" w:frame="1"/>
          <w:shd w:val="clear" w:color="auto" w:fill="FFFFFF"/>
        </w:rPr>
        <w:t>și a nivelului prețului de referință generic/biosimilar/inovativ în vigoare la data depunerii dosarului</w:t>
      </w:r>
      <w:r w:rsidR="00D952F3" w:rsidRPr="0092188B">
        <w:rPr>
          <w:rFonts w:ascii="Times New Roman" w:hAnsi="Times New Roman" w:cs="Times New Roman"/>
          <w:sz w:val="24"/>
          <w:szCs w:val="24"/>
          <w:bdr w:val="none" w:sz="0" w:space="0" w:color="auto" w:frame="1"/>
          <w:shd w:val="clear" w:color="auto" w:fill="FFFFFF"/>
        </w:rPr>
        <w:t>.</w:t>
      </w:r>
      <w:r w:rsidR="00C73BDC" w:rsidRPr="0092188B">
        <w:rPr>
          <w:rFonts w:ascii="Times New Roman" w:hAnsi="Times New Roman" w:cs="Times New Roman"/>
          <w:sz w:val="24"/>
          <w:szCs w:val="24"/>
          <w:bdr w:val="none" w:sz="0" w:space="0" w:color="auto" w:frame="1"/>
          <w:shd w:val="clear" w:color="auto" w:fill="FFFFFF"/>
          <w:lang w:val="en-US"/>
        </w:rPr>
        <w:t>”</w:t>
      </w:r>
    </w:p>
    <w:p w:rsidR="00FD10FF" w:rsidRPr="000534FE" w:rsidRDefault="00FD10FF" w:rsidP="00FD10FF">
      <w:pPr>
        <w:pStyle w:val="ListParagraph"/>
        <w:tabs>
          <w:tab w:val="left" w:pos="284"/>
        </w:tabs>
        <w:spacing w:after="0"/>
        <w:ind w:left="0"/>
        <w:jc w:val="both"/>
        <w:rPr>
          <w:rFonts w:ascii="Times New Roman" w:hAnsi="Times New Roman" w:cs="Times New Roman"/>
          <w:sz w:val="10"/>
          <w:szCs w:val="10"/>
          <w:shd w:val="clear" w:color="auto" w:fill="FFFFFF"/>
          <w:lang w:val="en-US"/>
        </w:rPr>
      </w:pPr>
    </w:p>
    <w:p w:rsidR="00937466" w:rsidRPr="000534FE" w:rsidRDefault="00937466" w:rsidP="00714552">
      <w:pPr>
        <w:pStyle w:val="ListParagraph"/>
        <w:numPr>
          <w:ilvl w:val="0"/>
          <w:numId w:val="32"/>
        </w:numPr>
        <w:tabs>
          <w:tab w:val="left" w:pos="284"/>
          <w:tab w:val="left" w:pos="426"/>
        </w:tabs>
        <w:spacing w:after="0"/>
        <w:ind w:left="0" w:firstLine="142"/>
        <w:jc w:val="both"/>
        <w:rPr>
          <w:rFonts w:ascii="Times New Roman" w:hAnsi="Times New Roman" w:cs="Times New Roman"/>
          <w:b/>
          <w:sz w:val="24"/>
          <w:szCs w:val="24"/>
          <w:shd w:val="clear" w:color="auto" w:fill="FFFFFF"/>
          <w:lang w:val="en-US"/>
        </w:rPr>
      </w:pPr>
      <w:r w:rsidRPr="000534FE">
        <w:rPr>
          <w:rFonts w:ascii="Times New Roman" w:hAnsi="Times New Roman" w:cs="Times New Roman"/>
          <w:b/>
          <w:sz w:val="24"/>
          <w:szCs w:val="24"/>
          <w:shd w:val="clear" w:color="auto" w:fill="FFFFFF"/>
          <w:lang w:val="en-US"/>
        </w:rPr>
        <w:t>În anexă, la art</w:t>
      </w:r>
      <w:r w:rsidR="00345556" w:rsidRPr="000534FE">
        <w:rPr>
          <w:rFonts w:ascii="Times New Roman" w:hAnsi="Times New Roman" w:cs="Times New Roman"/>
          <w:b/>
          <w:sz w:val="24"/>
          <w:szCs w:val="24"/>
          <w:shd w:val="clear" w:color="auto" w:fill="FFFFFF"/>
          <w:lang w:val="en-US"/>
        </w:rPr>
        <w:t xml:space="preserve">icolul 3, alineatul (1), literele </w:t>
      </w:r>
      <w:r w:rsidRPr="000534FE">
        <w:rPr>
          <w:rFonts w:ascii="Times New Roman" w:hAnsi="Times New Roman" w:cs="Times New Roman"/>
          <w:b/>
          <w:sz w:val="24"/>
          <w:szCs w:val="24"/>
          <w:shd w:val="clear" w:color="auto" w:fill="FFFFFF"/>
          <w:lang w:val="en-US"/>
        </w:rPr>
        <w:t>h</w:t>
      </w:r>
      <w:r w:rsidRPr="000534FE">
        <w:rPr>
          <w:rFonts w:ascii="Times New Roman" w:hAnsi="Times New Roman" w:cs="Times New Roman"/>
          <w:b/>
          <w:sz w:val="24"/>
          <w:szCs w:val="24"/>
          <w:shd w:val="clear" w:color="auto" w:fill="FFFFFF"/>
          <w:vertAlign w:val="superscript"/>
          <w:lang w:val="en-US"/>
        </w:rPr>
        <w:t>3</w:t>
      </w:r>
      <w:r w:rsidRPr="000534FE">
        <w:rPr>
          <w:rFonts w:ascii="Times New Roman" w:hAnsi="Times New Roman" w:cs="Times New Roman"/>
          <w:b/>
          <w:sz w:val="24"/>
          <w:szCs w:val="24"/>
          <w:shd w:val="clear" w:color="auto" w:fill="FFFFFF"/>
          <w:lang w:val="en-US"/>
        </w:rPr>
        <w:t xml:space="preserve">) </w:t>
      </w:r>
      <w:r w:rsidR="00345556" w:rsidRPr="000534FE">
        <w:rPr>
          <w:rFonts w:ascii="Times New Roman" w:hAnsi="Times New Roman" w:cs="Times New Roman"/>
          <w:b/>
          <w:sz w:val="24"/>
          <w:szCs w:val="24"/>
          <w:shd w:val="clear" w:color="auto" w:fill="FFFFFF"/>
          <w:lang w:val="en-US"/>
        </w:rPr>
        <w:t>și o</w:t>
      </w:r>
      <w:r w:rsidR="00345556" w:rsidRPr="000534FE">
        <w:rPr>
          <w:rFonts w:ascii="Times New Roman" w:hAnsi="Times New Roman" w:cs="Times New Roman"/>
          <w:b/>
          <w:sz w:val="24"/>
          <w:szCs w:val="24"/>
          <w:shd w:val="clear" w:color="auto" w:fill="FFFFFF"/>
          <w:vertAlign w:val="superscript"/>
          <w:lang w:val="en-US"/>
        </w:rPr>
        <w:t>1</w:t>
      </w:r>
      <w:r w:rsidR="00345556" w:rsidRPr="000534FE">
        <w:rPr>
          <w:rFonts w:ascii="Times New Roman" w:hAnsi="Times New Roman" w:cs="Times New Roman"/>
          <w:b/>
          <w:sz w:val="24"/>
          <w:szCs w:val="24"/>
          <w:shd w:val="clear" w:color="auto" w:fill="FFFFFF"/>
          <w:lang w:val="en-US"/>
        </w:rPr>
        <w:t>)</w:t>
      </w:r>
      <w:r w:rsidRPr="000534FE">
        <w:rPr>
          <w:rFonts w:ascii="Times New Roman" w:hAnsi="Times New Roman" w:cs="Times New Roman"/>
          <w:b/>
          <w:sz w:val="24"/>
          <w:szCs w:val="24"/>
          <w:shd w:val="clear" w:color="auto" w:fill="FFFFFF"/>
          <w:lang w:val="en-US"/>
        </w:rPr>
        <w:t>se modifică și va avea următorul cuprins:</w:t>
      </w:r>
    </w:p>
    <w:p w:rsidR="00937466" w:rsidRPr="000534FE" w:rsidRDefault="00345556" w:rsidP="00345556">
      <w:pPr>
        <w:tabs>
          <w:tab w:val="left" w:pos="567"/>
        </w:tabs>
        <w:spacing w:after="0"/>
        <w:jc w:val="both"/>
        <w:rPr>
          <w:rStyle w:val="rvts8"/>
          <w:rFonts w:ascii="Times New Roman" w:hAnsi="Times New Roman" w:cs="Times New Roman"/>
          <w:sz w:val="24"/>
          <w:szCs w:val="24"/>
          <w:bdr w:val="none" w:sz="0" w:space="0" w:color="auto" w:frame="1"/>
          <w:shd w:val="clear" w:color="auto" w:fill="FFFFFF"/>
        </w:rPr>
      </w:pPr>
      <w:r w:rsidRPr="00A6455E">
        <w:rPr>
          <w:rStyle w:val="rvts8"/>
          <w:rFonts w:ascii="Times New Roman" w:hAnsi="Times New Roman" w:cs="Times New Roman"/>
          <w:sz w:val="24"/>
          <w:szCs w:val="24"/>
          <w:bdr w:val="none" w:sz="0" w:space="0" w:color="auto" w:frame="1"/>
          <w:shd w:val="clear" w:color="auto" w:fill="FFFFFF"/>
        </w:rPr>
        <w:t>„h</w:t>
      </w:r>
      <w:r w:rsidRPr="00A6455E">
        <w:rPr>
          <w:rStyle w:val="rvts11"/>
          <w:rFonts w:ascii="Times New Roman" w:hAnsi="Times New Roman" w:cs="Times New Roman"/>
          <w:sz w:val="24"/>
          <w:szCs w:val="24"/>
          <w:bdr w:val="none" w:sz="0" w:space="0" w:color="auto" w:frame="1"/>
          <w:shd w:val="clear" w:color="auto" w:fill="FFFFFF"/>
          <w:vertAlign w:val="superscript"/>
        </w:rPr>
        <w:t>3</w:t>
      </w:r>
      <w:r w:rsidRPr="00A6455E">
        <w:rPr>
          <w:rStyle w:val="rvts8"/>
          <w:rFonts w:ascii="Times New Roman" w:hAnsi="Times New Roman" w:cs="Times New Roman"/>
          <w:sz w:val="24"/>
          <w:szCs w:val="24"/>
          <w:bdr w:val="none" w:sz="0" w:space="0" w:color="auto" w:frame="1"/>
          <w:shd w:val="clear" w:color="auto" w:fill="FFFFFF"/>
        </w:rPr>
        <w:t>)</w:t>
      </w:r>
      <w:r w:rsidRPr="00A6455E">
        <w:rPr>
          <w:rStyle w:val="rvts12"/>
          <w:rFonts w:ascii="Times New Roman" w:hAnsi="Times New Roman" w:cs="Times New Roman"/>
          <w:sz w:val="24"/>
          <w:szCs w:val="24"/>
          <w:bdr w:val="none" w:sz="0" w:space="0" w:color="auto" w:frame="1"/>
          <w:shd w:val="clear" w:color="auto" w:fill="FFFFFF"/>
          <w:vertAlign w:val="superscript"/>
        </w:rPr>
        <w:t xml:space="preserve"> </w:t>
      </w:r>
      <w:r w:rsidRPr="00A6455E">
        <w:rPr>
          <w:rStyle w:val="rvts5"/>
          <w:rFonts w:ascii="Times New Roman" w:hAnsi="Times New Roman" w:cs="Times New Roman"/>
          <w:b/>
          <w:bCs/>
          <w:sz w:val="24"/>
          <w:szCs w:val="24"/>
          <w:bdr w:val="none" w:sz="0" w:space="0" w:color="auto" w:frame="1"/>
          <w:shd w:val="clear" w:color="auto" w:fill="FFFFFF"/>
        </w:rPr>
        <w:t>medicamente esenţiale</w:t>
      </w:r>
      <w:r w:rsidRPr="00A6455E">
        <w:rPr>
          <w:rStyle w:val="rvts8"/>
          <w:rFonts w:ascii="Times New Roman" w:hAnsi="Times New Roman" w:cs="Times New Roman"/>
          <w:sz w:val="24"/>
          <w:szCs w:val="24"/>
          <w:bdr w:val="none" w:sz="0" w:space="0" w:color="auto" w:frame="1"/>
          <w:shd w:val="clear" w:color="auto" w:fill="FFFFFF"/>
        </w:rPr>
        <w:t xml:space="preserve"> - medicamentele generice, biosimilare şi inovative pentru care </w:t>
      </w:r>
      <w:r w:rsidRPr="00A6455E">
        <w:rPr>
          <w:rFonts w:ascii="Times New Roman" w:eastAsia="Times New Roman" w:hAnsi="Times New Roman" w:cs="Times New Roman"/>
          <w:sz w:val="24"/>
          <w:szCs w:val="24"/>
          <w:bdr w:val="none" w:sz="0" w:space="0" w:color="auto" w:frame="1"/>
        </w:rPr>
        <w:t xml:space="preserve">a </w:t>
      </w:r>
      <w:r w:rsidRPr="00A6455E">
        <w:rPr>
          <w:rFonts w:ascii="Times New Roman" w:eastAsia="Times New Roman" w:hAnsi="Times New Roman" w:cs="Times New Roman"/>
          <w:sz w:val="24"/>
          <w:szCs w:val="24"/>
          <w:bdr w:val="none" w:sz="0" w:space="0" w:color="auto" w:frame="1"/>
          <w:lang w:val="en-US"/>
        </w:rPr>
        <w:t xml:space="preserve">expirat perioada de protecție a </w:t>
      </w:r>
      <w:r w:rsidR="00A6455E">
        <w:rPr>
          <w:rFonts w:ascii="Times New Roman" w:eastAsia="Times New Roman" w:hAnsi="Times New Roman" w:cs="Times New Roman"/>
          <w:sz w:val="24"/>
          <w:szCs w:val="24"/>
          <w:bdr w:val="none" w:sz="0" w:space="0" w:color="auto" w:frame="1"/>
          <w:lang w:val="en-US"/>
        </w:rPr>
        <w:t xml:space="preserve">introducerii pe piață de 10 ani sau 11 ani, după caz, </w:t>
      </w:r>
      <w:r w:rsidRPr="00A6455E">
        <w:rPr>
          <w:rFonts w:ascii="Times New Roman" w:eastAsia="Times New Roman" w:hAnsi="Times New Roman" w:cs="Times New Roman"/>
          <w:sz w:val="24"/>
          <w:szCs w:val="24"/>
          <w:bdr w:val="none" w:sz="0" w:space="0" w:color="auto" w:frame="1"/>
          <w:lang w:val="en-US"/>
        </w:rPr>
        <w:t>stabilită prin art. 14 din Regulamentul (CE) nr. 726/2004</w:t>
      </w:r>
      <w:r w:rsidRPr="00A6455E">
        <w:rPr>
          <w:rStyle w:val="rvts8"/>
          <w:rFonts w:ascii="Times New Roman" w:hAnsi="Times New Roman" w:cs="Times New Roman"/>
          <w:sz w:val="24"/>
          <w:szCs w:val="24"/>
          <w:bdr w:val="none" w:sz="0" w:space="0" w:color="auto" w:frame="1"/>
          <w:shd w:val="clear" w:color="auto" w:fill="FFFFFF"/>
        </w:rPr>
        <w:t xml:space="preserve"> şi care îndeplinesc cumulativ următoarele condiţii: (i) au denumirea comună internaţională inclusă în cea mai recentă listă de medicamente esenţiale recomandate de</w:t>
      </w:r>
      <w:r w:rsidRPr="000534FE">
        <w:rPr>
          <w:rStyle w:val="rvts8"/>
          <w:rFonts w:ascii="Times New Roman" w:hAnsi="Times New Roman" w:cs="Times New Roman"/>
          <w:sz w:val="24"/>
          <w:szCs w:val="24"/>
          <w:bdr w:val="none" w:sz="0" w:space="0" w:color="auto" w:frame="1"/>
          <w:shd w:val="clear" w:color="auto" w:fill="FFFFFF"/>
        </w:rPr>
        <w:t xml:space="preserve"> Organizaţia Mondială a Sănătăţii; (ii) au denumirea comună internaţională inclusă în </w:t>
      </w:r>
      <w:hyperlink r:id="rId7" w:history="1">
        <w:r w:rsidRPr="000534FE">
          <w:rPr>
            <w:rStyle w:val="Hyperlink"/>
            <w:rFonts w:ascii="Times New Roman" w:hAnsi="Times New Roman" w:cs="Times New Roman"/>
            <w:color w:val="auto"/>
            <w:sz w:val="24"/>
            <w:szCs w:val="24"/>
            <w:u w:val="none"/>
            <w:bdr w:val="none" w:sz="0" w:space="0" w:color="auto" w:frame="1"/>
            <w:shd w:val="clear" w:color="auto" w:fill="FFFFFF"/>
          </w:rPr>
          <w:t>sublista C</w:t>
        </w:r>
      </w:hyperlink>
      <w:r w:rsidRPr="000534FE">
        <w:rPr>
          <w:rStyle w:val="rvts8"/>
          <w:rFonts w:ascii="Times New Roman" w:hAnsi="Times New Roman" w:cs="Times New Roman"/>
          <w:sz w:val="24"/>
          <w:szCs w:val="24"/>
          <w:bdr w:val="none" w:sz="0" w:space="0" w:color="auto" w:frame="1"/>
          <w:shd w:val="clear" w:color="auto" w:fill="FFFFFF"/>
        </w:rPr>
        <w:t xml:space="preserve">, prevăzută în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republicată, cu modificările şi completările ulterioare, cu condiţia ca respectiva denumire comună internaţională să nu se regăsească </w:t>
      </w:r>
      <w:r w:rsidR="00F00415">
        <w:rPr>
          <w:rStyle w:val="rvts8"/>
          <w:rFonts w:ascii="Times New Roman" w:hAnsi="Times New Roman" w:cs="Times New Roman"/>
          <w:sz w:val="24"/>
          <w:szCs w:val="24"/>
          <w:bdr w:val="none" w:sz="0" w:space="0" w:color="auto" w:frame="1"/>
          <w:shd w:val="clear" w:color="auto" w:fill="FFFFFF"/>
        </w:rPr>
        <w:t>pe alte subliste de compensare;</w:t>
      </w:r>
    </w:p>
    <w:p w:rsidR="00345556" w:rsidRPr="000534FE" w:rsidRDefault="00345556" w:rsidP="00345556">
      <w:pPr>
        <w:tabs>
          <w:tab w:val="left" w:pos="567"/>
        </w:tabs>
        <w:spacing w:after="0"/>
        <w:jc w:val="both"/>
        <w:rPr>
          <w:rFonts w:ascii="Times New Roman" w:hAnsi="Times New Roman" w:cs="Times New Roman"/>
          <w:b/>
          <w:sz w:val="24"/>
          <w:szCs w:val="24"/>
          <w:shd w:val="clear" w:color="auto" w:fill="FFFFFF"/>
          <w:lang w:val="en-US"/>
        </w:rPr>
      </w:pPr>
      <w:r w:rsidRPr="000534FE">
        <w:rPr>
          <w:rStyle w:val="rvts8"/>
          <w:rFonts w:ascii="Times New Roman" w:hAnsi="Times New Roman" w:cs="Times New Roman"/>
          <w:sz w:val="24"/>
          <w:szCs w:val="24"/>
          <w:bdr w:val="none" w:sz="0" w:space="0" w:color="auto" w:frame="1"/>
          <w:shd w:val="clear" w:color="auto" w:fill="FFFFFF"/>
        </w:rPr>
        <w:t>...........................................................................................................................................................</w:t>
      </w:r>
    </w:p>
    <w:p w:rsidR="00937466" w:rsidRPr="000534FE" w:rsidRDefault="00345556" w:rsidP="00FD10FF">
      <w:pPr>
        <w:pStyle w:val="ListParagraph"/>
        <w:tabs>
          <w:tab w:val="left" w:pos="284"/>
        </w:tabs>
        <w:spacing w:after="0"/>
        <w:ind w:left="0"/>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o</w:t>
      </w:r>
      <w:r w:rsidRPr="000534FE">
        <w:rPr>
          <w:rStyle w:val="rvts11"/>
          <w:rFonts w:ascii="Times New Roman" w:hAnsi="Times New Roman" w:cs="Times New Roman"/>
          <w:sz w:val="24"/>
          <w:szCs w:val="24"/>
          <w:bdr w:val="none" w:sz="0" w:space="0" w:color="auto" w:frame="1"/>
          <w:shd w:val="clear" w:color="auto" w:fill="FFFFFF"/>
          <w:vertAlign w:val="superscript"/>
        </w:rPr>
        <w:t>1</w:t>
      </w:r>
      <w:r w:rsidRPr="000534FE">
        <w:rPr>
          <w:rStyle w:val="rvts8"/>
          <w:rFonts w:ascii="Times New Roman" w:hAnsi="Times New Roman" w:cs="Times New Roman"/>
          <w:sz w:val="24"/>
          <w:szCs w:val="24"/>
          <w:bdr w:val="none" w:sz="0" w:space="0" w:color="auto" w:frame="1"/>
          <w:shd w:val="clear" w:color="auto" w:fill="FFFFFF"/>
        </w:rPr>
        <w:t>) </w:t>
      </w:r>
      <w:r w:rsidRPr="000534FE">
        <w:rPr>
          <w:rStyle w:val="rvts5"/>
          <w:rFonts w:ascii="Times New Roman" w:hAnsi="Times New Roman" w:cs="Times New Roman"/>
          <w:b/>
          <w:bCs/>
          <w:sz w:val="24"/>
          <w:szCs w:val="24"/>
          <w:bdr w:val="none" w:sz="0" w:space="0" w:color="auto" w:frame="1"/>
          <w:shd w:val="clear" w:color="auto" w:fill="FFFFFF"/>
        </w:rPr>
        <w:t>preţ de referinţă inovativ </w:t>
      </w:r>
      <w:r w:rsidRPr="000534FE">
        <w:rPr>
          <w:rStyle w:val="rvts8"/>
          <w:rFonts w:ascii="Times New Roman" w:hAnsi="Times New Roman" w:cs="Times New Roman"/>
          <w:sz w:val="24"/>
          <w:szCs w:val="24"/>
          <w:bdr w:val="none" w:sz="0" w:space="0" w:color="auto" w:frame="1"/>
          <w:shd w:val="clear" w:color="auto" w:fill="FFFFFF"/>
        </w:rPr>
        <w:t xml:space="preserve">- preţ de producător maximal care va fi aprobat o singură dată şi reprezintă 65% din preţul de producător aprobat al medicamentului inovativ care are preţ de referinţă generic aprobat, respectiv 80% din preţul de producător aprobat al medicamentului inovativ care are preţ de referinţă biosimilar aprobat, medicamente inovative pentru care </w:t>
      </w:r>
      <w:r w:rsidRPr="000534FE">
        <w:rPr>
          <w:rFonts w:ascii="Times New Roman" w:eastAsia="Times New Roman" w:hAnsi="Times New Roman" w:cs="Times New Roman"/>
          <w:sz w:val="24"/>
          <w:szCs w:val="24"/>
          <w:bdr w:val="none" w:sz="0" w:space="0" w:color="auto" w:frame="1"/>
        </w:rPr>
        <w:t xml:space="preserve">a </w:t>
      </w:r>
      <w:r w:rsidRPr="000534FE">
        <w:rPr>
          <w:rFonts w:ascii="Times New Roman" w:eastAsia="Times New Roman" w:hAnsi="Times New Roman" w:cs="Times New Roman"/>
          <w:sz w:val="24"/>
          <w:szCs w:val="24"/>
          <w:bdr w:val="none" w:sz="0" w:space="0" w:color="auto" w:frame="1"/>
          <w:lang w:val="en-US"/>
        </w:rPr>
        <w:t>expirat perioada de protecție a introducerii pe piață de 10 ani</w:t>
      </w:r>
      <w:r w:rsidR="001B5421">
        <w:rPr>
          <w:rFonts w:ascii="Times New Roman" w:eastAsia="Times New Roman" w:hAnsi="Times New Roman" w:cs="Times New Roman"/>
          <w:sz w:val="24"/>
          <w:szCs w:val="24"/>
          <w:bdr w:val="none" w:sz="0" w:space="0" w:color="auto" w:frame="1"/>
          <w:lang w:val="en-US"/>
        </w:rPr>
        <w:t xml:space="preserve"> sau 11 ani, după caz,</w:t>
      </w:r>
      <w:r w:rsidRPr="000534FE">
        <w:rPr>
          <w:rFonts w:ascii="Times New Roman" w:eastAsia="Times New Roman" w:hAnsi="Times New Roman" w:cs="Times New Roman"/>
          <w:sz w:val="24"/>
          <w:szCs w:val="24"/>
          <w:bdr w:val="none" w:sz="0" w:space="0" w:color="auto" w:frame="1"/>
          <w:lang w:val="en-US"/>
        </w:rPr>
        <w:t xml:space="preserve"> stabilită prin art. 14 din Regulamentul (CE) </w:t>
      </w:r>
      <w:r w:rsidRPr="00A6455E">
        <w:rPr>
          <w:rFonts w:ascii="Times New Roman" w:eastAsia="Times New Roman" w:hAnsi="Times New Roman" w:cs="Times New Roman"/>
          <w:sz w:val="24"/>
          <w:szCs w:val="24"/>
          <w:bdr w:val="none" w:sz="0" w:space="0" w:color="auto" w:frame="1"/>
          <w:lang w:val="en-US"/>
        </w:rPr>
        <w:t xml:space="preserve">nr. 726/2004. </w:t>
      </w:r>
      <w:r w:rsidRPr="00A6455E">
        <w:rPr>
          <w:rStyle w:val="rvts8"/>
          <w:rFonts w:ascii="Times New Roman" w:hAnsi="Times New Roman" w:cs="Times New Roman"/>
          <w:sz w:val="24"/>
          <w:szCs w:val="24"/>
          <w:bdr w:val="none" w:sz="0" w:space="0" w:color="auto" w:frame="1"/>
          <w:shd w:val="clear" w:color="auto" w:fill="FFFFFF"/>
        </w:rPr>
        <w:t xml:space="preserve">Pentru medicamentele cărora le-a </w:t>
      </w:r>
      <w:r w:rsidRPr="00A6455E">
        <w:rPr>
          <w:rFonts w:ascii="Times New Roman" w:eastAsia="Times New Roman" w:hAnsi="Times New Roman" w:cs="Times New Roman"/>
          <w:sz w:val="24"/>
          <w:szCs w:val="24"/>
          <w:bdr w:val="none" w:sz="0" w:space="0" w:color="auto" w:frame="1"/>
          <w:lang w:val="en-US"/>
        </w:rPr>
        <w:t xml:space="preserve">expirat perioada de protecție </w:t>
      </w:r>
      <w:r w:rsidRPr="00A6455E">
        <w:rPr>
          <w:rFonts w:ascii="Times New Roman" w:eastAsia="Times New Roman" w:hAnsi="Times New Roman" w:cs="Times New Roman"/>
          <w:sz w:val="24"/>
          <w:szCs w:val="24"/>
          <w:bdr w:val="none" w:sz="0" w:space="0" w:color="auto" w:frame="1"/>
          <w:lang w:val="en-US"/>
        </w:rPr>
        <w:lastRenderedPageBreak/>
        <w:t>a introducerii pe piață de 10 ani</w:t>
      </w:r>
      <w:r w:rsidR="001B5421">
        <w:rPr>
          <w:rFonts w:ascii="Times New Roman" w:eastAsia="Times New Roman" w:hAnsi="Times New Roman" w:cs="Times New Roman"/>
          <w:sz w:val="24"/>
          <w:szCs w:val="24"/>
          <w:bdr w:val="none" w:sz="0" w:space="0" w:color="auto" w:frame="1"/>
          <w:lang w:val="en-US"/>
        </w:rPr>
        <w:t xml:space="preserve"> sau 11 ani, după caz,</w:t>
      </w:r>
      <w:r w:rsidRPr="00A6455E">
        <w:rPr>
          <w:rFonts w:ascii="Times New Roman" w:eastAsia="Times New Roman" w:hAnsi="Times New Roman" w:cs="Times New Roman"/>
          <w:sz w:val="24"/>
          <w:szCs w:val="24"/>
          <w:bdr w:val="none" w:sz="0" w:space="0" w:color="auto" w:frame="1"/>
          <w:lang w:val="en-US"/>
        </w:rPr>
        <w:t xml:space="preserve"> stabilită prin art. 14 din Regulamentul (CE) nr. 726/2004 </w:t>
      </w:r>
      <w:r w:rsidRPr="00A6455E">
        <w:rPr>
          <w:rStyle w:val="rvts8"/>
          <w:rFonts w:ascii="Times New Roman" w:hAnsi="Times New Roman" w:cs="Times New Roman"/>
          <w:sz w:val="24"/>
          <w:szCs w:val="24"/>
          <w:bdr w:val="none" w:sz="0" w:space="0" w:color="auto" w:frame="1"/>
          <w:shd w:val="clear" w:color="auto" w:fill="FFFFFF"/>
        </w:rPr>
        <w:t xml:space="preserve">înainte de 1 ianuarie 2003, preţul de producător utilizat în calculul preţului de referinţă inovativ este preţul aprobat la data de 1 ianuarie 2003. Pentru medicamentele </w:t>
      </w:r>
      <w:r w:rsidR="004E5ACA" w:rsidRPr="00A6455E">
        <w:rPr>
          <w:rStyle w:val="rvts8"/>
          <w:rFonts w:ascii="Times New Roman" w:hAnsi="Times New Roman" w:cs="Times New Roman"/>
          <w:sz w:val="24"/>
          <w:szCs w:val="24"/>
          <w:bdr w:val="none" w:sz="0" w:space="0" w:color="auto" w:frame="1"/>
          <w:shd w:val="clear" w:color="auto" w:fill="FFFFFF"/>
        </w:rPr>
        <w:t xml:space="preserve">cărora le-a </w:t>
      </w:r>
      <w:r w:rsidR="004E5ACA" w:rsidRPr="00A6455E">
        <w:rPr>
          <w:rFonts w:ascii="Times New Roman" w:eastAsia="Times New Roman" w:hAnsi="Times New Roman" w:cs="Times New Roman"/>
          <w:sz w:val="24"/>
          <w:szCs w:val="24"/>
          <w:bdr w:val="none" w:sz="0" w:space="0" w:color="auto" w:frame="1"/>
        </w:rPr>
        <w:t xml:space="preserve">a </w:t>
      </w:r>
      <w:r w:rsidR="004E5ACA" w:rsidRPr="00A6455E">
        <w:rPr>
          <w:rFonts w:ascii="Times New Roman" w:eastAsia="Times New Roman" w:hAnsi="Times New Roman" w:cs="Times New Roman"/>
          <w:sz w:val="24"/>
          <w:szCs w:val="24"/>
          <w:bdr w:val="none" w:sz="0" w:space="0" w:color="auto" w:frame="1"/>
          <w:lang w:val="en-US"/>
        </w:rPr>
        <w:t xml:space="preserve">expirat perioada de protecție a introducerii pe piață de 10 ani </w:t>
      </w:r>
      <w:r w:rsidR="001B5421">
        <w:rPr>
          <w:rFonts w:ascii="Times New Roman" w:eastAsia="Times New Roman" w:hAnsi="Times New Roman" w:cs="Times New Roman"/>
          <w:sz w:val="24"/>
          <w:szCs w:val="24"/>
          <w:bdr w:val="none" w:sz="0" w:space="0" w:color="auto" w:frame="1"/>
          <w:lang w:val="en-US"/>
        </w:rPr>
        <w:t xml:space="preserve">sau 11 ani, după caz, </w:t>
      </w:r>
      <w:r w:rsidR="004E5ACA" w:rsidRPr="00A6455E">
        <w:rPr>
          <w:rFonts w:ascii="Times New Roman" w:eastAsia="Times New Roman" w:hAnsi="Times New Roman" w:cs="Times New Roman"/>
          <w:sz w:val="24"/>
          <w:szCs w:val="24"/>
          <w:bdr w:val="none" w:sz="0" w:space="0" w:color="auto" w:frame="1"/>
          <w:lang w:val="en-US"/>
        </w:rPr>
        <w:t>stabilită prin art. 14 din Regulamentul (CE) nr. 726/2004</w:t>
      </w:r>
      <w:r w:rsidR="0051331A" w:rsidRPr="00A6455E">
        <w:rPr>
          <w:rFonts w:ascii="Times New Roman" w:eastAsia="Times New Roman" w:hAnsi="Times New Roman" w:cs="Times New Roman"/>
          <w:sz w:val="24"/>
          <w:szCs w:val="24"/>
          <w:bdr w:val="none" w:sz="0" w:space="0" w:color="auto" w:frame="1"/>
          <w:lang w:val="en-US"/>
        </w:rPr>
        <w:t xml:space="preserve"> </w:t>
      </w:r>
      <w:r w:rsidRPr="00A6455E">
        <w:rPr>
          <w:rStyle w:val="rvts8"/>
          <w:rFonts w:ascii="Times New Roman" w:hAnsi="Times New Roman" w:cs="Times New Roman"/>
          <w:sz w:val="24"/>
          <w:szCs w:val="24"/>
          <w:bdr w:val="none" w:sz="0" w:space="0" w:color="auto" w:frame="1"/>
          <w:shd w:val="clear" w:color="auto" w:fill="FFFFFF"/>
        </w:rPr>
        <w:t>după 1 ianuarie 2003 şi</w:t>
      </w:r>
      <w:r w:rsidRPr="000534FE">
        <w:rPr>
          <w:rStyle w:val="rvts8"/>
          <w:rFonts w:ascii="Times New Roman" w:hAnsi="Times New Roman" w:cs="Times New Roman"/>
          <w:sz w:val="24"/>
          <w:szCs w:val="24"/>
          <w:bdr w:val="none" w:sz="0" w:space="0" w:color="auto" w:frame="1"/>
          <w:shd w:val="clear" w:color="auto" w:fill="FFFFFF"/>
        </w:rPr>
        <w:t xml:space="preserve"> până la intrarea în vigoare a prezentului ordin, preţul medicamentului inovativ utilizat în calculul preţului de referinţă inovativ este cel de la data când a fost aprobat preţul primului medicament generic/biosimilar din respectiva denumire comună internaţională (DCI), concentraţie şi formă farmaceutică. Preţul de producător al medicamentului inovativ este declarat conform anexei nr. 3 de către DAPP/reprezentant pe propria răspundere, actualizat de către DAPP/reprezentant cu rata inflaţiei comunicată de Institutul Naţional de Statistică până la da</w:t>
      </w:r>
      <w:bookmarkStart w:id="0" w:name="_GoBack"/>
      <w:bookmarkEnd w:id="0"/>
      <w:r w:rsidRPr="000534FE">
        <w:rPr>
          <w:rStyle w:val="rvts8"/>
          <w:rFonts w:ascii="Times New Roman" w:hAnsi="Times New Roman" w:cs="Times New Roman"/>
          <w:sz w:val="24"/>
          <w:szCs w:val="24"/>
          <w:bdr w:val="none" w:sz="0" w:space="0" w:color="auto" w:frame="1"/>
          <w:shd w:val="clear" w:color="auto" w:fill="FFFFFF"/>
        </w:rPr>
        <w:t>ta de 31.12.2016;”</w:t>
      </w:r>
    </w:p>
    <w:p w:rsidR="004E5ACA" w:rsidRPr="000534FE" w:rsidRDefault="004E5ACA" w:rsidP="00FD10FF">
      <w:pPr>
        <w:pStyle w:val="ListParagraph"/>
        <w:tabs>
          <w:tab w:val="left" w:pos="284"/>
        </w:tabs>
        <w:spacing w:after="0"/>
        <w:ind w:left="0"/>
        <w:jc w:val="both"/>
        <w:rPr>
          <w:rFonts w:ascii="Times New Roman" w:hAnsi="Times New Roman" w:cs="Times New Roman"/>
          <w:b/>
          <w:sz w:val="10"/>
          <w:szCs w:val="10"/>
          <w:shd w:val="clear" w:color="auto" w:fill="FFFFFF"/>
          <w:lang w:val="en-US"/>
        </w:rPr>
      </w:pPr>
    </w:p>
    <w:p w:rsidR="00BE17DD" w:rsidRPr="000534FE" w:rsidRDefault="00BE17DD" w:rsidP="00BE17DD">
      <w:pPr>
        <w:pStyle w:val="ListParagraph"/>
        <w:numPr>
          <w:ilvl w:val="0"/>
          <w:numId w:val="32"/>
        </w:numPr>
        <w:tabs>
          <w:tab w:val="left" w:pos="284"/>
        </w:tabs>
        <w:spacing w:after="0"/>
        <w:ind w:left="426" w:hanging="284"/>
        <w:jc w:val="both"/>
        <w:rPr>
          <w:rFonts w:ascii="Times New Roman" w:hAnsi="Times New Roman" w:cs="Times New Roman"/>
          <w:b/>
          <w:sz w:val="24"/>
          <w:szCs w:val="24"/>
          <w:shd w:val="clear" w:color="auto" w:fill="FFFFFF"/>
          <w:lang w:val="en-US"/>
        </w:rPr>
      </w:pPr>
      <w:r w:rsidRPr="000534FE">
        <w:rPr>
          <w:rFonts w:ascii="Times New Roman" w:hAnsi="Times New Roman" w:cs="Times New Roman"/>
          <w:b/>
          <w:sz w:val="24"/>
          <w:szCs w:val="24"/>
          <w:shd w:val="clear" w:color="auto" w:fill="FFFFFF"/>
          <w:lang w:val="en-US"/>
        </w:rPr>
        <w:t>În anexă, la articolul 3, alineatul (1), liters s) se abrogă</w:t>
      </w:r>
    </w:p>
    <w:p w:rsidR="00BE17DD" w:rsidRPr="000534FE" w:rsidRDefault="00BE17DD" w:rsidP="00BE17DD">
      <w:pPr>
        <w:pStyle w:val="ListParagraph"/>
        <w:tabs>
          <w:tab w:val="left" w:pos="284"/>
        </w:tabs>
        <w:spacing w:after="0"/>
        <w:jc w:val="both"/>
        <w:rPr>
          <w:rFonts w:ascii="Times New Roman" w:hAnsi="Times New Roman" w:cs="Times New Roman"/>
          <w:b/>
          <w:sz w:val="10"/>
          <w:szCs w:val="10"/>
          <w:shd w:val="clear" w:color="auto" w:fill="FFFFFF"/>
          <w:lang w:val="en-US"/>
        </w:rPr>
      </w:pPr>
    </w:p>
    <w:p w:rsidR="00B75569" w:rsidRPr="000534FE" w:rsidRDefault="00FD10FF" w:rsidP="00976B0F">
      <w:pPr>
        <w:pStyle w:val="ListParagraph"/>
        <w:numPr>
          <w:ilvl w:val="0"/>
          <w:numId w:val="32"/>
        </w:numPr>
        <w:tabs>
          <w:tab w:val="left" w:pos="284"/>
          <w:tab w:val="left" w:pos="426"/>
        </w:tabs>
        <w:spacing w:after="0"/>
        <w:ind w:left="0" w:firstLine="142"/>
        <w:jc w:val="both"/>
        <w:rPr>
          <w:rStyle w:val="rvts8"/>
          <w:rFonts w:ascii="Times New Roman" w:hAnsi="Times New Roman" w:cs="Times New Roman"/>
          <w:b/>
          <w:sz w:val="24"/>
          <w:szCs w:val="24"/>
          <w:bdr w:val="none" w:sz="0" w:space="0" w:color="auto" w:frame="1"/>
          <w:shd w:val="clear" w:color="auto" w:fill="FFFFFF"/>
          <w:lang w:val="en-US"/>
        </w:rPr>
      </w:pPr>
      <w:r w:rsidRPr="000534FE">
        <w:rPr>
          <w:rStyle w:val="rvts8"/>
          <w:rFonts w:ascii="Times New Roman" w:hAnsi="Times New Roman" w:cs="Times New Roman"/>
          <w:b/>
          <w:sz w:val="24"/>
          <w:szCs w:val="24"/>
          <w:bdr w:val="none" w:sz="0" w:space="0" w:color="auto" w:frame="1"/>
          <w:shd w:val="clear" w:color="auto" w:fill="FFFFFF"/>
        </w:rPr>
        <w:t>În anexă, l</w:t>
      </w:r>
      <w:r w:rsidR="00B75569" w:rsidRPr="000534FE">
        <w:rPr>
          <w:rStyle w:val="rvts8"/>
          <w:rFonts w:ascii="Times New Roman" w:hAnsi="Times New Roman" w:cs="Times New Roman"/>
          <w:b/>
          <w:sz w:val="24"/>
          <w:szCs w:val="24"/>
          <w:bdr w:val="none" w:sz="0" w:space="0" w:color="auto" w:frame="1"/>
          <w:shd w:val="clear" w:color="auto" w:fill="FFFFFF"/>
        </w:rPr>
        <w:t>a articolul 4, după alineatul (1) se introduc</w:t>
      </w:r>
      <w:r w:rsidR="009F153D" w:rsidRPr="000534FE">
        <w:rPr>
          <w:rStyle w:val="rvts8"/>
          <w:rFonts w:ascii="Times New Roman" w:hAnsi="Times New Roman" w:cs="Times New Roman"/>
          <w:b/>
          <w:sz w:val="24"/>
          <w:szCs w:val="24"/>
          <w:bdr w:val="none" w:sz="0" w:space="0" w:color="auto" w:frame="1"/>
          <w:shd w:val="clear" w:color="auto" w:fill="FFFFFF"/>
        </w:rPr>
        <w:t xml:space="preserve"> șase</w:t>
      </w:r>
      <w:r w:rsidR="00AF205A" w:rsidRPr="000534FE">
        <w:rPr>
          <w:rStyle w:val="rvts8"/>
          <w:rFonts w:ascii="Times New Roman" w:hAnsi="Times New Roman" w:cs="Times New Roman"/>
          <w:b/>
          <w:sz w:val="24"/>
          <w:szCs w:val="24"/>
          <w:bdr w:val="none" w:sz="0" w:space="0" w:color="auto" w:frame="1"/>
          <w:shd w:val="clear" w:color="auto" w:fill="FFFFFF"/>
        </w:rPr>
        <w:t xml:space="preserve"> noi</w:t>
      </w:r>
      <w:r w:rsidR="00B75569" w:rsidRPr="000534FE">
        <w:rPr>
          <w:rStyle w:val="rvts8"/>
          <w:rFonts w:ascii="Times New Roman" w:hAnsi="Times New Roman" w:cs="Times New Roman"/>
          <w:b/>
          <w:sz w:val="24"/>
          <w:szCs w:val="24"/>
          <w:bdr w:val="none" w:sz="0" w:space="0" w:color="auto" w:frame="1"/>
          <w:shd w:val="clear" w:color="auto" w:fill="FFFFFF"/>
        </w:rPr>
        <w:t xml:space="preserve"> alineat</w:t>
      </w:r>
      <w:r w:rsidR="00AF205A" w:rsidRPr="000534FE">
        <w:rPr>
          <w:rStyle w:val="rvts8"/>
          <w:rFonts w:ascii="Times New Roman" w:hAnsi="Times New Roman" w:cs="Times New Roman"/>
          <w:b/>
          <w:sz w:val="24"/>
          <w:szCs w:val="24"/>
          <w:bdr w:val="none" w:sz="0" w:space="0" w:color="auto" w:frame="1"/>
          <w:shd w:val="clear" w:color="auto" w:fill="FFFFFF"/>
        </w:rPr>
        <w:t>e</w:t>
      </w:r>
      <w:r w:rsidR="00B75569" w:rsidRPr="000534FE">
        <w:rPr>
          <w:rStyle w:val="rvts8"/>
          <w:rFonts w:ascii="Times New Roman" w:hAnsi="Times New Roman" w:cs="Times New Roman"/>
          <w:b/>
          <w:sz w:val="24"/>
          <w:szCs w:val="24"/>
          <w:bdr w:val="none" w:sz="0" w:space="0" w:color="auto" w:frame="1"/>
          <w:shd w:val="clear" w:color="auto" w:fill="FFFFFF"/>
        </w:rPr>
        <w:t>, alineat</w:t>
      </w:r>
      <w:r w:rsidR="00AF205A" w:rsidRPr="000534FE">
        <w:rPr>
          <w:rStyle w:val="rvts8"/>
          <w:rFonts w:ascii="Times New Roman" w:hAnsi="Times New Roman" w:cs="Times New Roman"/>
          <w:b/>
          <w:sz w:val="24"/>
          <w:szCs w:val="24"/>
          <w:bdr w:val="none" w:sz="0" w:space="0" w:color="auto" w:frame="1"/>
          <w:shd w:val="clear" w:color="auto" w:fill="FFFFFF"/>
        </w:rPr>
        <w:t>ele</w:t>
      </w:r>
      <w:r w:rsidR="00B75569" w:rsidRPr="000534FE">
        <w:rPr>
          <w:rStyle w:val="rvts8"/>
          <w:rFonts w:ascii="Times New Roman" w:hAnsi="Times New Roman" w:cs="Times New Roman"/>
          <w:b/>
          <w:sz w:val="24"/>
          <w:szCs w:val="24"/>
          <w:bdr w:val="none" w:sz="0" w:space="0" w:color="auto" w:frame="1"/>
          <w:shd w:val="clear" w:color="auto" w:fill="FFFFFF"/>
        </w:rPr>
        <w:t xml:space="preserve"> (1</w:t>
      </w:r>
      <w:r w:rsidR="00B75569" w:rsidRPr="000534FE">
        <w:rPr>
          <w:rStyle w:val="rvts8"/>
          <w:rFonts w:ascii="Times New Roman" w:hAnsi="Times New Roman" w:cs="Times New Roman"/>
          <w:b/>
          <w:sz w:val="24"/>
          <w:szCs w:val="24"/>
          <w:bdr w:val="none" w:sz="0" w:space="0" w:color="auto" w:frame="1"/>
          <w:shd w:val="clear" w:color="auto" w:fill="FFFFFF"/>
          <w:vertAlign w:val="superscript"/>
        </w:rPr>
        <w:t>1</w:t>
      </w:r>
      <w:r w:rsidR="00B75569" w:rsidRPr="000534FE">
        <w:rPr>
          <w:rStyle w:val="rvts8"/>
          <w:rFonts w:ascii="Times New Roman" w:hAnsi="Times New Roman" w:cs="Times New Roman"/>
          <w:b/>
          <w:sz w:val="24"/>
          <w:szCs w:val="24"/>
          <w:bdr w:val="none" w:sz="0" w:space="0" w:color="auto" w:frame="1"/>
          <w:shd w:val="clear" w:color="auto" w:fill="FFFFFF"/>
        </w:rPr>
        <w:t>)</w:t>
      </w:r>
      <w:r w:rsidR="00AF205A" w:rsidRPr="000534FE">
        <w:rPr>
          <w:rStyle w:val="rvts8"/>
          <w:rFonts w:ascii="Times New Roman" w:hAnsi="Times New Roman" w:cs="Times New Roman"/>
          <w:b/>
          <w:sz w:val="24"/>
          <w:szCs w:val="24"/>
          <w:bdr w:val="none" w:sz="0" w:space="0" w:color="auto" w:frame="1"/>
          <w:shd w:val="clear" w:color="auto" w:fill="FFFFFF"/>
        </w:rPr>
        <w:t xml:space="preserve"> – (1</w:t>
      </w:r>
      <w:r w:rsidR="009F153D" w:rsidRPr="000534FE">
        <w:rPr>
          <w:rStyle w:val="rvts8"/>
          <w:rFonts w:ascii="Times New Roman" w:hAnsi="Times New Roman" w:cs="Times New Roman"/>
          <w:b/>
          <w:sz w:val="24"/>
          <w:szCs w:val="24"/>
          <w:bdr w:val="none" w:sz="0" w:space="0" w:color="auto" w:frame="1"/>
          <w:shd w:val="clear" w:color="auto" w:fill="FFFFFF"/>
          <w:vertAlign w:val="superscript"/>
        </w:rPr>
        <w:t>6</w:t>
      </w:r>
      <w:r w:rsidR="00AF205A" w:rsidRPr="000534FE">
        <w:rPr>
          <w:rStyle w:val="rvts8"/>
          <w:rFonts w:ascii="Times New Roman" w:hAnsi="Times New Roman" w:cs="Times New Roman"/>
          <w:b/>
          <w:sz w:val="24"/>
          <w:szCs w:val="24"/>
          <w:bdr w:val="none" w:sz="0" w:space="0" w:color="auto" w:frame="1"/>
          <w:shd w:val="clear" w:color="auto" w:fill="FFFFFF"/>
        </w:rPr>
        <w:t>)</w:t>
      </w:r>
      <w:r w:rsidR="00B75569" w:rsidRPr="000534FE">
        <w:rPr>
          <w:rStyle w:val="rvts8"/>
          <w:rFonts w:ascii="Times New Roman" w:hAnsi="Times New Roman" w:cs="Times New Roman"/>
          <w:b/>
          <w:sz w:val="24"/>
          <w:szCs w:val="24"/>
          <w:bdr w:val="none" w:sz="0" w:space="0" w:color="auto" w:frame="1"/>
          <w:shd w:val="clear" w:color="auto" w:fill="FFFFFF"/>
        </w:rPr>
        <w:t xml:space="preserve">, cu </w:t>
      </w:r>
      <w:r w:rsidR="005E0102" w:rsidRPr="000534FE">
        <w:rPr>
          <w:rStyle w:val="rvts8"/>
          <w:rFonts w:ascii="Times New Roman" w:hAnsi="Times New Roman" w:cs="Times New Roman"/>
          <w:b/>
          <w:sz w:val="24"/>
          <w:szCs w:val="24"/>
          <w:bdr w:val="none" w:sz="0" w:space="0" w:color="auto" w:frame="1"/>
          <w:shd w:val="clear" w:color="auto" w:fill="FFFFFF"/>
        </w:rPr>
        <w:t>u</w:t>
      </w:r>
      <w:r w:rsidR="00B75569" w:rsidRPr="000534FE">
        <w:rPr>
          <w:rStyle w:val="rvts8"/>
          <w:rFonts w:ascii="Times New Roman" w:hAnsi="Times New Roman" w:cs="Times New Roman"/>
          <w:b/>
          <w:sz w:val="24"/>
          <w:szCs w:val="24"/>
          <w:bdr w:val="none" w:sz="0" w:space="0" w:color="auto" w:frame="1"/>
          <w:shd w:val="clear" w:color="auto" w:fill="FFFFFF"/>
        </w:rPr>
        <w:t>rmătorul cuprins</w:t>
      </w:r>
      <w:r w:rsidR="00B75569" w:rsidRPr="000534FE">
        <w:rPr>
          <w:rStyle w:val="rvts8"/>
          <w:rFonts w:ascii="Times New Roman" w:hAnsi="Times New Roman" w:cs="Times New Roman"/>
          <w:b/>
          <w:sz w:val="24"/>
          <w:szCs w:val="24"/>
          <w:bdr w:val="none" w:sz="0" w:space="0" w:color="auto" w:frame="1"/>
          <w:shd w:val="clear" w:color="auto" w:fill="FFFFFF"/>
          <w:lang w:val="en-US"/>
        </w:rPr>
        <w:t>:</w:t>
      </w:r>
    </w:p>
    <w:p w:rsidR="00B75569" w:rsidRPr="000534FE" w:rsidRDefault="00B75569" w:rsidP="00133462">
      <w:pPr>
        <w:spacing w:after="0"/>
        <w:jc w:val="both"/>
        <w:rPr>
          <w:rFonts w:ascii="Times New Roman" w:hAnsi="Times New Roman" w:cs="Times New Roman"/>
          <w:sz w:val="24"/>
          <w:szCs w:val="24"/>
        </w:rPr>
      </w:pPr>
      <w:r w:rsidRPr="000534FE">
        <w:rPr>
          <w:rStyle w:val="rvts8"/>
          <w:rFonts w:ascii="Times New Roman" w:hAnsi="Times New Roman" w:cs="Times New Roman"/>
          <w:sz w:val="24"/>
          <w:szCs w:val="24"/>
          <w:bdr w:val="none" w:sz="0" w:space="0" w:color="auto" w:frame="1"/>
          <w:shd w:val="clear" w:color="auto" w:fill="FFFFFF"/>
          <w:lang w:val="en-US"/>
        </w:rPr>
        <w:t>“(1</w:t>
      </w:r>
      <w:r w:rsidRPr="000534FE">
        <w:rPr>
          <w:rStyle w:val="rvts8"/>
          <w:rFonts w:ascii="Times New Roman" w:hAnsi="Times New Roman" w:cs="Times New Roman"/>
          <w:sz w:val="24"/>
          <w:szCs w:val="24"/>
          <w:bdr w:val="none" w:sz="0" w:space="0" w:color="auto" w:frame="1"/>
          <w:shd w:val="clear" w:color="auto" w:fill="FFFFFF"/>
          <w:vertAlign w:val="superscript"/>
          <w:lang w:val="en-US"/>
        </w:rPr>
        <w:t>1</w:t>
      </w:r>
      <w:r w:rsidRPr="000534FE">
        <w:rPr>
          <w:rStyle w:val="rvts8"/>
          <w:rFonts w:ascii="Times New Roman" w:hAnsi="Times New Roman" w:cs="Times New Roman"/>
          <w:sz w:val="24"/>
          <w:szCs w:val="24"/>
          <w:bdr w:val="none" w:sz="0" w:space="0" w:color="auto" w:frame="1"/>
          <w:shd w:val="clear" w:color="auto" w:fill="FFFFFF"/>
          <w:lang w:val="en-US"/>
        </w:rPr>
        <w:t>)</w:t>
      </w:r>
      <w:r w:rsidRPr="000534FE">
        <w:rPr>
          <w:rStyle w:val="rvts8"/>
          <w:rFonts w:ascii="Times New Roman" w:hAnsi="Times New Roman" w:cs="Times New Roman"/>
          <w:b/>
          <w:sz w:val="24"/>
          <w:szCs w:val="24"/>
          <w:bdr w:val="none" w:sz="0" w:space="0" w:color="auto" w:frame="1"/>
          <w:shd w:val="clear" w:color="auto" w:fill="FFFFFF"/>
          <w:lang w:val="en-US"/>
        </w:rPr>
        <w:t xml:space="preserve"> </w:t>
      </w:r>
      <w:r w:rsidRPr="000534FE">
        <w:rPr>
          <w:rFonts w:ascii="Times New Roman" w:hAnsi="Times New Roman" w:cs="Times New Roman"/>
          <w:sz w:val="24"/>
          <w:szCs w:val="24"/>
        </w:rPr>
        <w:t>Etapele procedurii de aprobare a preţurilor maximale ale medicamentelor de uz uman includ: analiza și stabilirea prețurilor maximale ale medicamentelor de uz uman autorizate pentru punere pe piață, avizarea</w:t>
      </w:r>
      <w:r w:rsidR="00F00415">
        <w:rPr>
          <w:rFonts w:ascii="Times New Roman" w:hAnsi="Times New Roman" w:cs="Times New Roman"/>
          <w:sz w:val="24"/>
          <w:szCs w:val="24"/>
        </w:rPr>
        <w:t>,</w:t>
      </w:r>
      <w:r w:rsidRPr="000534FE">
        <w:rPr>
          <w:rFonts w:ascii="Times New Roman" w:hAnsi="Times New Roman" w:cs="Times New Roman"/>
          <w:sz w:val="24"/>
          <w:szCs w:val="24"/>
        </w:rPr>
        <w:t xml:space="preserve"> </w:t>
      </w:r>
      <w:r w:rsidR="00543A24" w:rsidRPr="000534FE">
        <w:rPr>
          <w:rFonts w:ascii="Times New Roman" w:hAnsi="Times New Roman" w:cs="Times New Roman"/>
          <w:sz w:val="24"/>
          <w:szCs w:val="24"/>
        </w:rPr>
        <w:t>urmată de includerea în Canamed</w:t>
      </w:r>
      <w:r w:rsidR="00F00415">
        <w:rPr>
          <w:rFonts w:ascii="Times New Roman" w:hAnsi="Times New Roman" w:cs="Times New Roman"/>
          <w:sz w:val="24"/>
          <w:szCs w:val="24"/>
        </w:rPr>
        <w:t>,</w:t>
      </w:r>
      <w:r w:rsidR="00543A24" w:rsidRPr="000534FE">
        <w:rPr>
          <w:rFonts w:ascii="Times New Roman" w:hAnsi="Times New Roman" w:cs="Times New Roman"/>
          <w:sz w:val="24"/>
          <w:szCs w:val="24"/>
        </w:rPr>
        <w:t xml:space="preserve"> prin aprobare prin ordin al ministrului sănătății </w:t>
      </w:r>
      <w:r w:rsidRPr="000534FE">
        <w:rPr>
          <w:rFonts w:ascii="Times New Roman" w:hAnsi="Times New Roman" w:cs="Times New Roman"/>
          <w:sz w:val="24"/>
          <w:szCs w:val="24"/>
        </w:rPr>
        <w:t>sau respingerea</w:t>
      </w:r>
      <w:r w:rsidRPr="000534FE">
        <w:rPr>
          <w:sz w:val="24"/>
          <w:szCs w:val="24"/>
        </w:rPr>
        <w:t xml:space="preserve"> </w:t>
      </w:r>
      <w:r w:rsidRPr="000534FE">
        <w:rPr>
          <w:rFonts w:ascii="Times New Roman" w:hAnsi="Times New Roman" w:cs="Times New Roman"/>
          <w:sz w:val="24"/>
          <w:szCs w:val="24"/>
        </w:rPr>
        <w:t>propunerii de preț depusă de deţinătorul APP</w:t>
      </w:r>
      <w:r w:rsidR="003E3D58" w:rsidRPr="000534FE">
        <w:rPr>
          <w:rFonts w:ascii="Times New Roman" w:hAnsi="Times New Roman" w:cs="Times New Roman"/>
          <w:sz w:val="24"/>
          <w:szCs w:val="24"/>
        </w:rPr>
        <w:t xml:space="preserve"> sau </w:t>
      </w:r>
      <w:r w:rsidRPr="000534FE">
        <w:rPr>
          <w:rFonts w:ascii="Times New Roman" w:hAnsi="Times New Roman" w:cs="Times New Roman"/>
          <w:sz w:val="24"/>
          <w:szCs w:val="24"/>
        </w:rPr>
        <w:t>reprezentant</w:t>
      </w:r>
      <w:r w:rsidR="00543A24" w:rsidRPr="000534FE">
        <w:rPr>
          <w:rFonts w:ascii="Times New Roman" w:hAnsi="Times New Roman" w:cs="Times New Roman"/>
          <w:sz w:val="24"/>
          <w:szCs w:val="24"/>
        </w:rPr>
        <w:t>.</w:t>
      </w:r>
      <w:r w:rsidRPr="000534FE">
        <w:rPr>
          <w:rFonts w:ascii="Times New Roman" w:hAnsi="Times New Roman" w:cs="Times New Roman"/>
          <w:sz w:val="24"/>
          <w:szCs w:val="24"/>
        </w:rPr>
        <w:t>”</w:t>
      </w:r>
    </w:p>
    <w:p w:rsidR="001F6349" w:rsidRPr="000534FE" w:rsidRDefault="001F6349" w:rsidP="00133462">
      <w:pPr>
        <w:spacing w:after="0"/>
        <w:jc w:val="both"/>
        <w:rPr>
          <w:rFonts w:ascii="Times New Roman" w:hAnsi="Times New Roman" w:cs="Times New Roman"/>
          <w:sz w:val="24"/>
          <w:szCs w:val="24"/>
          <w:lang w:val="en-US"/>
        </w:rPr>
      </w:pPr>
      <w:r w:rsidRPr="000534FE">
        <w:rPr>
          <w:rFonts w:ascii="Times New Roman" w:hAnsi="Times New Roman" w:cs="Times New Roman"/>
          <w:sz w:val="24"/>
          <w:szCs w:val="24"/>
        </w:rPr>
        <w:t>(1</w:t>
      </w:r>
      <w:r w:rsidRPr="000534FE">
        <w:rPr>
          <w:rFonts w:ascii="Times New Roman" w:hAnsi="Times New Roman" w:cs="Times New Roman"/>
          <w:sz w:val="24"/>
          <w:szCs w:val="24"/>
          <w:vertAlign w:val="superscript"/>
        </w:rPr>
        <w:t>2</w:t>
      </w:r>
      <w:r w:rsidRPr="000534FE">
        <w:rPr>
          <w:rFonts w:ascii="Times New Roman" w:hAnsi="Times New Roman" w:cs="Times New Roman"/>
          <w:sz w:val="24"/>
          <w:szCs w:val="24"/>
        </w:rPr>
        <w:t xml:space="preserve">) Avizarea, respectiv aprobarea prețurilor maximale de către minister se va asigura în funcție de </w:t>
      </w:r>
      <w:r w:rsidR="009F5895" w:rsidRPr="000534FE">
        <w:rPr>
          <w:rFonts w:ascii="Times New Roman" w:hAnsi="Times New Roman" w:cs="Times New Roman"/>
          <w:sz w:val="24"/>
          <w:szCs w:val="24"/>
        </w:rPr>
        <w:t xml:space="preserve">data </w:t>
      </w:r>
      <w:r w:rsidRPr="000534FE">
        <w:rPr>
          <w:rFonts w:ascii="Times New Roman" w:hAnsi="Times New Roman" w:cs="Times New Roman"/>
          <w:sz w:val="24"/>
          <w:szCs w:val="24"/>
        </w:rPr>
        <w:t>puner</w:t>
      </w:r>
      <w:r w:rsidR="003E3D58" w:rsidRPr="000534FE">
        <w:rPr>
          <w:rFonts w:ascii="Times New Roman" w:hAnsi="Times New Roman" w:cs="Times New Roman"/>
          <w:sz w:val="24"/>
          <w:szCs w:val="24"/>
        </w:rPr>
        <w:t>ii</w:t>
      </w:r>
      <w:r w:rsidRPr="000534FE">
        <w:rPr>
          <w:rFonts w:ascii="Times New Roman" w:hAnsi="Times New Roman" w:cs="Times New Roman"/>
          <w:sz w:val="24"/>
          <w:szCs w:val="24"/>
        </w:rPr>
        <w:t xml:space="preserve"> pe piață a medicamentului/medicamentelor pentru care se solicită aprobarea </w:t>
      </w:r>
      <w:r w:rsidR="00BC6614" w:rsidRPr="000534FE">
        <w:rPr>
          <w:rFonts w:ascii="Times New Roman" w:hAnsi="Times New Roman" w:cs="Times New Roman"/>
          <w:sz w:val="24"/>
          <w:szCs w:val="24"/>
        </w:rPr>
        <w:t>nivelurilor de preț, în toate formele de ambalare solicitate.</w:t>
      </w:r>
    </w:p>
    <w:p w:rsidR="00BC6614" w:rsidRPr="000534FE" w:rsidRDefault="00BC6614" w:rsidP="00133462">
      <w:pPr>
        <w:spacing w:after="0"/>
        <w:jc w:val="both"/>
        <w:rPr>
          <w:rFonts w:ascii="Times New Roman" w:hAnsi="Times New Roman" w:cs="Times New Roman"/>
          <w:sz w:val="24"/>
          <w:szCs w:val="24"/>
          <w:lang w:val="en-US"/>
        </w:rPr>
      </w:pPr>
      <w:r w:rsidRPr="000534FE">
        <w:rPr>
          <w:rFonts w:ascii="Times New Roman" w:hAnsi="Times New Roman" w:cs="Times New Roman"/>
          <w:sz w:val="24"/>
          <w:szCs w:val="24"/>
          <w:lang w:val="en-US"/>
        </w:rPr>
        <w:t>(1</w:t>
      </w:r>
      <w:r w:rsidR="00D72AE3" w:rsidRPr="000534FE">
        <w:rPr>
          <w:rFonts w:ascii="Times New Roman" w:hAnsi="Times New Roman" w:cs="Times New Roman"/>
          <w:sz w:val="24"/>
          <w:szCs w:val="24"/>
          <w:vertAlign w:val="superscript"/>
          <w:lang w:val="en-US"/>
        </w:rPr>
        <w:t>3</w:t>
      </w:r>
      <w:r w:rsidRPr="000534FE">
        <w:rPr>
          <w:rFonts w:ascii="Times New Roman" w:hAnsi="Times New Roman" w:cs="Times New Roman"/>
          <w:sz w:val="24"/>
          <w:szCs w:val="24"/>
          <w:lang w:val="en-US"/>
        </w:rPr>
        <w:t>) Anterior depunerii la minister a documenta</w:t>
      </w:r>
      <w:r w:rsidRPr="000534FE">
        <w:rPr>
          <w:rFonts w:ascii="Times New Roman" w:hAnsi="Times New Roman" w:cs="Times New Roman"/>
          <w:sz w:val="24"/>
          <w:szCs w:val="24"/>
        </w:rPr>
        <w:t>ției pentru aprobarea prețurilor maximale prevăzută la art. 5 alin. (1), deținător</w:t>
      </w:r>
      <w:r w:rsidR="00C73BDC">
        <w:rPr>
          <w:rFonts w:ascii="Times New Roman" w:hAnsi="Times New Roman" w:cs="Times New Roman"/>
          <w:sz w:val="24"/>
          <w:szCs w:val="24"/>
        </w:rPr>
        <w:t>ul</w:t>
      </w:r>
      <w:r w:rsidRPr="000534FE">
        <w:rPr>
          <w:rFonts w:ascii="Times New Roman" w:hAnsi="Times New Roman" w:cs="Times New Roman"/>
          <w:sz w:val="24"/>
          <w:szCs w:val="24"/>
        </w:rPr>
        <w:t xml:space="preserve"> APP</w:t>
      </w:r>
      <w:r w:rsidR="00B04E86" w:rsidRPr="000534FE">
        <w:rPr>
          <w:rFonts w:ascii="Times New Roman" w:hAnsi="Times New Roman" w:cs="Times New Roman"/>
          <w:sz w:val="24"/>
          <w:szCs w:val="24"/>
        </w:rPr>
        <w:t xml:space="preserve"> sau reprezentan</w:t>
      </w:r>
      <w:r w:rsidR="00C73BDC">
        <w:rPr>
          <w:rFonts w:ascii="Times New Roman" w:hAnsi="Times New Roman" w:cs="Times New Roman"/>
          <w:sz w:val="24"/>
          <w:szCs w:val="24"/>
        </w:rPr>
        <w:t>tul</w:t>
      </w:r>
      <w:r w:rsidRPr="000534FE">
        <w:rPr>
          <w:rFonts w:ascii="Times New Roman" w:hAnsi="Times New Roman" w:cs="Times New Roman"/>
          <w:sz w:val="24"/>
          <w:szCs w:val="24"/>
        </w:rPr>
        <w:t xml:space="preserve"> comunică ANMDMR, conform anexei nr. </w:t>
      </w:r>
      <w:r w:rsidR="00543F63">
        <w:rPr>
          <w:rFonts w:ascii="Times New Roman" w:hAnsi="Times New Roman" w:cs="Times New Roman"/>
          <w:sz w:val="24"/>
          <w:szCs w:val="24"/>
        </w:rPr>
        <w:t>4</w:t>
      </w:r>
      <w:r w:rsidR="00764955" w:rsidRPr="000534FE">
        <w:rPr>
          <w:rFonts w:ascii="Times New Roman" w:hAnsi="Times New Roman" w:cs="Times New Roman"/>
          <w:sz w:val="24"/>
          <w:szCs w:val="24"/>
        </w:rPr>
        <w:t>,</w:t>
      </w:r>
      <w:r w:rsidRPr="000534FE">
        <w:rPr>
          <w:rFonts w:ascii="Times New Roman" w:hAnsi="Times New Roman" w:cs="Times New Roman"/>
          <w:sz w:val="24"/>
          <w:szCs w:val="24"/>
        </w:rPr>
        <w:t xml:space="preserve"> termenul pentru punerea</w:t>
      </w:r>
      <w:r w:rsidR="00CC7B1C">
        <w:rPr>
          <w:rFonts w:ascii="Times New Roman" w:hAnsi="Times New Roman" w:cs="Times New Roman"/>
          <w:sz w:val="24"/>
          <w:szCs w:val="24"/>
        </w:rPr>
        <w:t xml:space="preserve"> efectivă</w:t>
      </w:r>
      <w:r w:rsidRPr="000534FE">
        <w:rPr>
          <w:rFonts w:ascii="Times New Roman" w:hAnsi="Times New Roman" w:cs="Times New Roman"/>
          <w:sz w:val="24"/>
          <w:szCs w:val="24"/>
        </w:rPr>
        <w:t xml:space="preserve"> pe piață a medicamentului pentru care urmează să fie solicitată aprobarea prețurilor maximale, precum și calendarul </w:t>
      </w:r>
      <w:r w:rsidR="0099633D" w:rsidRPr="000534FE">
        <w:rPr>
          <w:rFonts w:ascii="Times New Roman" w:hAnsi="Times New Roman" w:cs="Times New Roman"/>
          <w:sz w:val="24"/>
          <w:szCs w:val="24"/>
        </w:rPr>
        <w:t xml:space="preserve">estimat </w:t>
      </w:r>
      <w:r w:rsidR="00CC7B1C">
        <w:rPr>
          <w:rFonts w:ascii="Times New Roman" w:hAnsi="Times New Roman" w:cs="Times New Roman"/>
          <w:sz w:val="24"/>
          <w:szCs w:val="24"/>
        </w:rPr>
        <w:t>privind</w:t>
      </w:r>
      <w:r w:rsidR="00AD184E" w:rsidRPr="000534FE">
        <w:rPr>
          <w:rFonts w:ascii="Times New Roman" w:hAnsi="Times New Roman" w:cs="Times New Roman"/>
          <w:sz w:val="24"/>
          <w:szCs w:val="24"/>
        </w:rPr>
        <w:t xml:space="preserve"> cantitățile </w:t>
      </w:r>
      <w:r w:rsidR="00B94006" w:rsidRPr="000534FE">
        <w:rPr>
          <w:rFonts w:ascii="Times New Roman" w:hAnsi="Times New Roman" w:cs="Times New Roman"/>
          <w:sz w:val="24"/>
          <w:szCs w:val="24"/>
        </w:rPr>
        <w:t>ce urmează să fie puse pe piață</w:t>
      </w:r>
      <w:r w:rsidR="0099633D" w:rsidRPr="000534FE">
        <w:rPr>
          <w:rFonts w:ascii="Times New Roman" w:hAnsi="Times New Roman" w:cs="Times New Roman"/>
          <w:sz w:val="24"/>
          <w:szCs w:val="24"/>
        </w:rPr>
        <w:t>, aferent unei perioade</w:t>
      </w:r>
      <w:r w:rsidRPr="000534FE">
        <w:rPr>
          <w:rFonts w:ascii="Times New Roman" w:hAnsi="Times New Roman" w:cs="Times New Roman"/>
          <w:sz w:val="24"/>
          <w:szCs w:val="24"/>
        </w:rPr>
        <w:t xml:space="preserve"> de 6 luni calendaristice ulterioare primei luni a asigurării pe piață a produsului/produselor.</w:t>
      </w:r>
    </w:p>
    <w:p w:rsidR="00D72AE3" w:rsidRPr="000534FE" w:rsidRDefault="00D72AE3" w:rsidP="00AD184E">
      <w:pPr>
        <w:spacing w:after="0"/>
        <w:jc w:val="both"/>
        <w:rPr>
          <w:rFonts w:ascii="Times New Roman" w:hAnsi="Times New Roman" w:cs="Times New Roman"/>
          <w:sz w:val="24"/>
          <w:szCs w:val="24"/>
          <w:lang w:val="en-US"/>
        </w:rPr>
      </w:pPr>
      <w:r w:rsidRPr="000534FE">
        <w:rPr>
          <w:rFonts w:ascii="Times New Roman" w:hAnsi="Times New Roman" w:cs="Times New Roman"/>
          <w:sz w:val="24"/>
          <w:szCs w:val="24"/>
          <w:lang w:val="en-US"/>
        </w:rPr>
        <w:t>“(1</w:t>
      </w:r>
      <w:r w:rsidRPr="000534FE">
        <w:rPr>
          <w:rFonts w:ascii="Times New Roman" w:hAnsi="Times New Roman" w:cs="Times New Roman"/>
          <w:sz w:val="24"/>
          <w:szCs w:val="24"/>
          <w:vertAlign w:val="superscript"/>
          <w:lang w:val="en-US"/>
        </w:rPr>
        <w:t>4</w:t>
      </w:r>
      <w:r w:rsidRPr="000534FE">
        <w:rPr>
          <w:rFonts w:ascii="Times New Roman" w:hAnsi="Times New Roman" w:cs="Times New Roman"/>
          <w:sz w:val="24"/>
          <w:szCs w:val="24"/>
          <w:lang w:val="en-US"/>
        </w:rPr>
        <w:t xml:space="preserve">) </w:t>
      </w:r>
      <w:r w:rsidRPr="000534FE">
        <w:rPr>
          <w:rFonts w:ascii="Times New Roman" w:hAnsi="Times New Roman" w:cs="Times New Roman"/>
          <w:sz w:val="24"/>
          <w:szCs w:val="24"/>
        </w:rPr>
        <w:t xml:space="preserve">În situația în care deținătorul APP sau reprezentantul declară </w:t>
      </w:r>
      <w:r w:rsidR="00BA4F94" w:rsidRPr="000534FE">
        <w:rPr>
          <w:rFonts w:ascii="Times New Roman" w:hAnsi="Times New Roman" w:cs="Times New Roman"/>
          <w:sz w:val="24"/>
          <w:szCs w:val="24"/>
        </w:rPr>
        <w:t>în comunicarea prevăzută la alin. (1</w:t>
      </w:r>
      <w:r w:rsidR="00BA4F94" w:rsidRPr="000534FE">
        <w:rPr>
          <w:rFonts w:ascii="Times New Roman" w:hAnsi="Times New Roman" w:cs="Times New Roman"/>
          <w:sz w:val="24"/>
          <w:szCs w:val="24"/>
          <w:vertAlign w:val="superscript"/>
        </w:rPr>
        <w:t>3</w:t>
      </w:r>
      <w:r w:rsidR="00BA4F94" w:rsidRPr="000534FE">
        <w:rPr>
          <w:rFonts w:ascii="Times New Roman" w:hAnsi="Times New Roman" w:cs="Times New Roman"/>
          <w:sz w:val="24"/>
          <w:szCs w:val="24"/>
        </w:rPr>
        <w:t>)</w:t>
      </w:r>
      <w:r w:rsidRPr="000534FE">
        <w:rPr>
          <w:rFonts w:ascii="Times New Roman" w:hAnsi="Times New Roman" w:cs="Times New Roman"/>
          <w:sz w:val="24"/>
          <w:szCs w:val="24"/>
          <w:shd w:val="clear" w:color="auto" w:fill="FFFFFF"/>
        </w:rPr>
        <w:t xml:space="preserve"> </w:t>
      </w:r>
      <w:r w:rsidRPr="000534FE">
        <w:rPr>
          <w:rFonts w:ascii="Times New Roman" w:hAnsi="Times New Roman" w:cs="Times New Roman"/>
          <w:sz w:val="24"/>
          <w:szCs w:val="24"/>
        </w:rPr>
        <w:t>că medicamentul</w:t>
      </w:r>
      <w:r w:rsidR="00AD184E" w:rsidRPr="000534FE">
        <w:rPr>
          <w:rFonts w:ascii="Times New Roman" w:hAnsi="Times New Roman" w:cs="Times New Roman"/>
          <w:sz w:val="24"/>
          <w:szCs w:val="24"/>
        </w:rPr>
        <w:t xml:space="preserve"> urmează a fi pus</w:t>
      </w:r>
      <w:r w:rsidRPr="000534FE">
        <w:rPr>
          <w:rFonts w:ascii="Times New Roman" w:hAnsi="Times New Roman" w:cs="Times New Roman"/>
          <w:sz w:val="24"/>
          <w:szCs w:val="24"/>
        </w:rPr>
        <w:t xml:space="preserve"> pe piață într-un interval de timp mai mare de 90 de z</w:t>
      </w:r>
      <w:r w:rsidR="00BA4F94" w:rsidRPr="000534FE">
        <w:rPr>
          <w:rFonts w:ascii="Times New Roman" w:hAnsi="Times New Roman" w:cs="Times New Roman"/>
          <w:sz w:val="24"/>
          <w:szCs w:val="24"/>
        </w:rPr>
        <w:t xml:space="preserve">ile de la data depunerii documentației pentru aprobarea prețurilor </w:t>
      </w:r>
      <w:r w:rsidR="00543F63">
        <w:rPr>
          <w:rFonts w:ascii="Times New Roman" w:hAnsi="Times New Roman" w:cs="Times New Roman"/>
          <w:sz w:val="24"/>
          <w:szCs w:val="24"/>
        </w:rPr>
        <w:t>maximale</w:t>
      </w:r>
      <w:r w:rsidRPr="000534FE">
        <w:rPr>
          <w:rFonts w:ascii="Times New Roman" w:hAnsi="Times New Roman" w:cs="Times New Roman"/>
          <w:sz w:val="24"/>
          <w:szCs w:val="24"/>
        </w:rPr>
        <w:t xml:space="preserve"> </w:t>
      </w:r>
      <w:r w:rsidR="00AD184E" w:rsidRPr="000534FE">
        <w:rPr>
          <w:rFonts w:ascii="Times New Roman" w:hAnsi="Times New Roman" w:cs="Times New Roman"/>
          <w:sz w:val="24"/>
          <w:szCs w:val="24"/>
        </w:rPr>
        <w:t xml:space="preserve">prevăzută la art. 5 alin. (1) </w:t>
      </w:r>
      <w:r w:rsidRPr="000534FE">
        <w:rPr>
          <w:rFonts w:ascii="Times New Roman" w:hAnsi="Times New Roman" w:cs="Times New Roman"/>
          <w:sz w:val="24"/>
          <w:szCs w:val="24"/>
        </w:rPr>
        <w:t>sau nu deține informații asupra datei de punere pe piață, preț</w:t>
      </w:r>
      <w:r w:rsidR="00680B3B" w:rsidRPr="000534FE">
        <w:rPr>
          <w:rFonts w:ascii="Times New Roman" w:hAnsi="Times New Roman" w:cs="Times New Roman"/>
          <w:sz w:val="24"/>
          <w:szCs w:val="24"/>
        </w:rPr>
        <w:t xml:space="preserve">urile </w:t>
      </w:r>
      <w:r w:rsidR="00543F63">
        <w:rPr>
          <w:rFonts w:ascii="Times New Roman" w:hAnsi="Times New Roman" w:cs="Times New Roman"/>
          <w:sz w:val="24"/>
          <w:szCs w:val="24"/>
        </w:rPr>
        <w:t xml:space="preserve">maximale </w:t>
      </w:r>
      <w:r w:rsidRPr="000534FE">
        <w:rPr>
          <w:rFonts w:ascii="Times New Roman" w:hAnsi="Times New Roman" w:cs="Times New Roman"/>
          <w:sz w:val="24"/>
          <w:szCs w:val="24"/>
        </w:rPr>
        <w:t>nu v</w:t>
      </w:r>
      <w:r w:rsidR="00680B3B" w:rsidRPr="000534FE">
        <w:rPr>
          <w:rFonts w:ascii="Times New Roman" w:hAnsi="Times New Roman" w:cs="Times New Roman"/>
          <w:sz w:val="24"/>
          <w:szCs w:val="24"/>
        </w:rPr>
        <w:t>or fi</w:t>
      </w:r>
      <w:r w:rsidRPr="000534FE">
        <w:rPr>
          <w:rFonts w:ascii="Times New Roman" w:hAnsi="Times New Roman" w:cs="Times New Roman"/>
          <w:sz w:val="24"/>
          <w:szCs w:val="24"/>
        </w:rPr>
        <w:t xml:space="preserve"> avizat</w:t>
      </w:r>
      <w:r w:rsidR="00680B3B" w:rsidRPr="000534FE">
        <w:rPr>
          <w:rFonts w:ascii="Times New Roman" w:hAnsi="Times New Roman" w:cs="Times New Roman"/>
          <w:sz w:val="24"/>
          <w:szCs w:val="24"/>
        </w:rPr>
        <w:t>e</w:t>
      </w:r>
      <w:r w:rsidRPr="000534FE">
        <w:rPr>
          <w:rFonts w:ascii="Times New Roman" w:hAnsi="Times New Roman" w:cs="Times New Roman"/>
          <w:sz w:val="24"/>
          <w:szCs w:val="24"/>
        </w:rPr>
        <w:t>, respectiv aprobat</w:t>
      </w:r>
      <w:r w:rsidR="00680B3B" w:rsidRPr="000534FE">
        <w:rPr>
          <w:rFonts w:ascii="Times New Roman" w:hAnsi="Times New Roman" w:cs="Times New Roman"/>
          <w:sz w:val="24"/>
          <w:szCs w:val="24"/>
        </w:rPr>
        <w:t>e</w:t>
      </w:r>
      <w:r w:rsidRPr="000534FE">
        <w:rPr>
          <w:rFonts w:ascii="Times New Roman" w:hAnsi="Times New Roman" w:cs="Times New Roman"/>
          <w:sz w:val="24"/>
          <w:szCs w:val="24"/>
        </w:rPr>
        <w:t xml:space="preserve"> prin ordin, urmând ca ministerul să notifice solicitantul asupra neconformității perioadei pentru punere pe piață și dosarul se clasează.</w:t>
      </w:r>
      <w:r w:rsidR="00A51770" w:rsidRPr="000534FE">
        <w:rPr>
          <w:rFonts w:ascii="Times New Roman" w:hAnsi="Times New Roman" w:cs="Times New Roman"/>
          <w:sz w:val="24"/>
          <w:szCs w:val="24"/>
        </w:rPr>
        <w:t xml:space="preserve"> </w:t>
      </w:r>
      <w:r w:rsidR="00973CEF" w:rsidRPr="000534FE">
        <w:rPr>
          <w:rFonts w:ascii="Times New Roman" w:hAnsi="Times New Roman" w:cs="Times New Roman"/>
          <w:sz w:val="24"/>
          <w:szCs w:val="24"/>
        </w:rPr>
        <w:t>Deținătorul APP sau reprezentantul va depune o nouă documentație, conform alin. (1</w:t>
      </w:r>
      <w:r w:rsidR="00973CEF" w:rsidRPr="000534FE">
        <w:rPr>
          <w:rFonts w:ascii="Times New Roman" w:hAnsi="Times New Roman" w:cs="Times New Roman"/>
          <w:sz w:val="24"/>
          <w:szCs w:val="24"/>
          <w:vertAlign w:val="superscript"/>
        </w:rPr>
        <w:t>3</w:t>
      </w:r>
      <w:r w:rsidR="00973CEF" w:rsidRPr="000534FE">
        <w:rPr>
          <w:rFonts w:ascii="Times New Roman" w:hAnsi="Times New Roman" w:cs="Times New Roman"/>
          <w:sz w:val="24"/>
          <w:szCs w:val="24"/>
        </w:rPr>
        <w:t>) și art. 5 alin. (1) în condiția încadrării în interiorul termenului de 90 de zile până la punerea pe piață a medicamentului.</w:t>
      </w:r>
    </w:p>
    <w:p w:rsidR="00973CEF" w:rsidRPr="000534FE" w:rsidRDefault="00D72AE3" w:rsidP="00973CEF">
      <w:pPr>
        <w:pStyle w:val="rvps1"/>
        <w:shd w:val="clear" w:color="auto" w:fill="FFFFFF"/>
        <w:spacing w:before="0" w:beforeAutospacing="0" w:after="0" w:afterAutospacing="0" w:line="276" w:lineRule="auto"/>
        <w:jc w:val="both"/>
      </w:pPr>
      <w:r w:rsidRPr="000534FE">
        <w:t>(1</w:t>
      </w:r>
      <w:r w:rsidRPr="000534FE">
        <w:rPr>
          <w:vertAlign w:val="superscript"/>
        </w:rPr>
        <w:t>5</w:t>
      </w:r>
      <w:r w:rsidRPr="000534FE">
        <w:t>) Prevederile alin. (1</w:t>
      </w:r>
      <w:r w:rsidRPr="000534FE">
        <w:rPr>
          <w:vertAlign w:val="superscript"/>
        </w:rPr>
        <w:t>4</w:t>
      </w:r>
      <w:r w:rsidRPr="000534FE">
        <w:t xml:space="preserve">) nu se aplică în situația medicamentelor a căror DCI nu este </w:t>
      </w:r>
      <w:r w:rsidR="00680B3B" w:rsidRPr="000534FE">
        <w:t>î</w:t>
      </w:r>
      <w:r w:rsidR="00B94006" w:rsidRPr="000534FE">
        <w:t xml:space="preserve">n </w:t>
      </w:r>
      <w:r w:rsidR="00FD3EC9" w:rsidRPr="000534FE">
        <w:t>inclusă</w:t>
      </w:r>
      <w:r w:rsidRPr="000534FE">
        <w:t xml:space="preserve"> </w:t>
      </w:r>
      <w:r w:rsidR="00BA4F94" w:rsidRPr="000534FE">
        <w:t xml:space="preserve">la data depunerii </w:t>
      </w:r>
      <w:r w:rsidR="00AD184E" w:rsidRPr="000534FE">
        <w:t xml:space="preserve">documentației pentru aprobarea prețurilor </w:t>
      </w:r>
      <w:r w:rsidR="00543F63">
        <w:t xml:space="preserve">maximale </w:t>
      </w:r>
      <w:r w:rsidR="00AD184E" w:rsidRPr="000534FE">
        <w:t xml:space="preserve">în </w:t>
      </w:r>
      <w:r w:rsidR="00180CF9" w:rsidRPr="000534FE">
        <w:t xml:space="preserve">Lista aprobată prin </w:t>
      </w:r>
      <w:r w:rsidR="00AD184E" w:rsidRPr="000534FE">
        <w:t>Hotărârea Guvernului nr. 720/2008</w:t>
      </w:r>
      <w:r w:rsidR="00AD184E" w:rsidRPr="000534FE">
        <w:rPr>
          <w:bCs/>
          <w:bdr w:val="none" w:sz="0" w:space="0" w:color="auto" w:frame="1"/>
        </w:rPr>
        <w:t>, republicată, cu modificările și completările ulterioare.</w:t>
      </w:r>
      <w:r w:rsidRPr="000534FE">
        <w:t xml:space="preserve"> </w:t>
      </w:r>
      <w:r w:rsidR="00680B3B" w:rsidRPr="000534FE">
        <w:t xml:space="preserve">În această situație ministerul avizează prețurile </w:t>
      </w:r>
      <w:r w:rsidR="00543F63">
        <w:t xml:space="preserve">maximale </w:t>
      </w:r>
      <w:r w:rsidR="00680B3B" w:rsidRPr="000534FE">
        <w:t>stabilite în conformi</w:t>
      </w:r>
      <w:r w:rsidR="00BA4F94" w:rsidRPr="000534FE">
        <w:t>t</w:t>
      </w:r>
      <w:r w:rsidR="00680B3B" w:rsidRPr="000534FE">
        <w:t>ate cu prezentele norme</w:t>
      </w:r>
      <w:r w:rsidR="00AD184E" w:rsidRPr="000534FE">
        <w:t xml:space="preserve"> fără a fi aprobat</w:t>
      </w:r>
      <w:r w:rsidR="00722723" w:rsidRPr="000534FE">
        <w:t>e</w:t>
      </w:r>
      <w:r w:rsidR="00AD184E" w:rsidRPr="000534FE">
        <w:t xml:space="preserve"> prin ordin</w:t>
      </w:r>
      <w:r w:rsidR="00FD3EC9" w:rsidRPr="000534FE">
        <w:t>.</w:t>
      </w:r>
      <w:r w:rsidR="00722723" w:rsidRPr="000534FE">
        <w:t xml:space="preserve"> D</w:t>
      </w:r>
      <w:r w:rsidR="00680B3B" w:rsidRPr="000534FE">
        <w:t>ețină</w:t>
      </w:r>
      <w:r w:rsidR="00BA4F94" w:rsidRPr="000534FE">
        <w:t xml:space="preserve">torul APP sau reprezentantul </w:t>
      </w:r>
      <w:r w:rsidR="00722723" w:rsidRPr="000534FE">
        <w:t>va</w:t>
      </w:r>
      <w:r w:rsidR="00BA4F94" w:rsidRPr="000534FE">
        <w:t xml:space="preserve"> depun</w:t>
      </w:r>
      <w:r w:rsidR="00722723" w:rsidRPr="000534FE">
        <w:t>e o nouă documentație, conform alin. (1</w:t>
      </w:r>
      <w:r w:rsidR="00722723" w:rsidRPr="000534FE">
        <w:rPr>
          <w:vertAlign w:val="superscript"/>
        </w:rPr>
        <w:t>3</w:t>
      </w:r>
      <w:r w:rsidR="00722723" w:rsidRPr="000534FE">
        <w:t xml:space="preserve">) și art. 5 alin. (1) </w:t>
      </w:r>
      <w:r w:rsidR="00722723" w:rsidRPr="000534FE">
        <w:rPr>
          <w:lang w:val="ro-RO"/>
        </w:rPr>
        <w:t>în condiția încadrării în interiorul termenului de 90 de zile până la punerea pe piață a medicamentului.</w:t>
      </w:r>
    </w:p>
    <w:p w:rsidR="006179F5" w:rsidRDefault="006179F5" w:rsidP="00973CEF">
      <w:pPr>
        <w:pStyle w:val="rvps1"/>
        <w:shd w:val="clear" w:color="auto" w:fill="FFFFFF"/>
        <w:spacing w:before="0" w:beforeAutospacing="0" w:after="0" w:afterAutospacing="0" w:line="276" w:lineRule="auto"/>
        <w:jc w:val="both"/>
      </w:pPr>
      <w:r w:rsidRPr="000534FE">
        <w:t>(1</w:t>
      </w:r>
      <w:r w:rsidR="00D72AE3" w:rsidRPr="000534FE">
        <w:rPr>
          <w:vertAlign w:val="superscript"/>
        </w:rPr>
        <w:t>6</w:t>
      </w:r>
      <w:r w:rsidRPr="000534FE">
        <w:t>) În situația în care mini</w:t>
      </w:r>
      <w:r w:rsidR="00AD184E" w:rsidRPr="000534FE">
        <w:t xml:space="preserve">sterul constată că medicamentul </w:t>
      </w:r>
      <w:r w:rsidRPr="000534FE">
        <w:t>nu a</w:t>
      </w:r>
      <w:r w:rsidR="00AD184E" w:rsidRPr="000534FE">
        <w:t xml:space="preserve"> fost pus</w:t>
      </w:r>
      <w:r w:rsidRPr="000534FE">
        <w:t xml:space="preserve"> pe piață în termenul indicat în </w:t>
      </w:r>
      <w:r w:rsidR="00AD184E" w:rsidRPr="000534FE">
        <w:t xml:space="preserve">comunicarea către ANMDMR, conform anexei nr. </w:t>
      </w:r>
      <w:r w:rsidR="004B7663">
        <w:t>4</w:t>
      </w:r>
      <w:r w:rsidRPr="000534FE">
        <w:t>, medicamentul</w:t>
      </w:r>
      <w:r w:rsidR="00AD184E" w:rsidRPr="000534FE">
        <w:t xml:space="preserve"> </w:t>
      </w:r>
      <w:r w:rsidRPr="000534FE">
        <w:t>va</w:t>
      </w:r>
      <w:r w:rsidR="00AD184E" w:rsidRPr="000534FE">
        <w:t xml:space="preserve"> fi exclus</w:t>
      </w:r>
      <w:r w:rsidRPr="000534FE">
        <w:t xml:space="preserve"> din CANAMED la prima actualizare a acestuia, ulterioară termenului</w:t>
      </w:r>
      <w:r w:rsidR="00B96653" w:rsidRPr="000534FE">
        <w:t xml:space="preserve"> de punere pe piață </w:t>
      </w:r>
      <w:r w:rsidRPr="000534FE">
        <w:t>declarat.”</w:t>
      </w:r>
    </w:p>
    <w:p w:rsidR="0000346D" w:rsidRPr="000534FE" w:rsidRDefault="0000346D" w:rsidP="00973CEF">
      <w:pPr>
        <w:pStyle w:val="rvps1"/>
        <w:shd w:val="clear" w:color="auto" w:fill="FFFFFF"/>
        <w:spacing w:before="0" w:beforeAutospacing="0" w:after="0" w:afterAutospacing="0" w:line="276" w:lineRule="auto"/>
        <w:jc w:val="both"/>
      </w:pPr>
    </w:p>
    <w:p w:rsidR="00DE491B" w:rsidRPr="000534FE" w:rsidRDefault="00DE491B" w:rsidP="00133462">
      <w:pPr>
        <w:spacing w:after="0"/>
        <w:jc w:val="both"/>
        <w:rPr>
          <w:rFonts w:ascii="Times New Roman" w:hAnsi="Times New Roman" w:cs="Times New Roman"/>
          <w:sz w:val="10"/>
          <w:szCs w:val="10"/>
          <w:lang w:val="en-US"/>
        </w:rPr>
      </w:pPr>
    </w:p>
    <w:p w:rsidR="00DE491B" w:rsidRPr="000534FE" w:rsidRDefault="00DE491B" w:rsidP="00B04E86">
      <w:pPr>
        <w:pStyle w:val="ListParagraph"/>
        <w:numPr>
          <w:ilvl w:val="0"/>
          <w:numId w:val="32"/>
        </w:numPr>
        <w:tabs>
          <w:tab w:val="left" w:pos="567"/>
        </w:tabs>
        <w:spacing w:after="0"/>
        <w:ind w:left="426" w:hanging="284"/>
        <w:jc w:val="both"/>
        <w:rPr>
          <w:rFonts w:ascii="Times New Roman" w:hAnsi="Times New Roman" w:cs="Times New Roman"/>
          <w:b/>
          <w:sz w:val="24"/>
          <w:szCs w:val="24"/>
          <w:bdr w:val="none" w:sz="0" w:space="0" w:color="auto" w:frame="1"/>
          <w:shd w:val="clear" w:color="auto" w:fill="FFFFFF"/>
          <w:lang w:val="en-US"/>
        </w:rPr>
      </w:pPr>
      <w:r w:rsidRPr="000534FE">
        <w:rPr>
          <w:rFonts w:ascii="Times New Roman" w:hAnsi="Times New Roman" w:cs="Times New Roman"/>
          <w:b/>
          <w:sz w:val="24"/>
          <w:szCs w:val="24"/>
          <w:shd w:val="clear" w:color="auto" w:fill="FFFFFF"/>
          <w:lang w:val="en-US"/>
        </w:rPr>
        <w:lastRenderedPageBreak/>
        <w:t>La articolul 4, alineat</w:t>
      </w:r>
      <w:r w:rsidR="00FD10FF" w:rsidRPr="000534FE">
        <w:rPr>
          <w:rFonts w:ascii="Times New Roman" w:hAnsi="Times New Roman" w:cs="Times New Roman"/>
          <w:b/>
          <w:sz w:val="24"/>
          <w:szCs w:val="24"/>
          <w:shd w:val="clear" w:color="auto" w:fill="FFFFFF"/>
          <w:lang w:val="en-US"/>
        </w:rPr>
        <w:t>ele</w:t>
      </w:r>
      <w:r w:rsidRPr="000534FE">
        <w:rPr>
          <w:rFonts w:ascii="Times New Roman" w:hAnsi="Times New Roman" w:cs="Times New Roman"/>
          <w:b/>
          <w:sz w:val="24"/>
          <w:szCs w:val="24"/>
          <w:shd w:val="clear" w:color="auto" w:fill="FFFFFF"/>
          <w:lang w:val="en-US"/>
        </w:rPr>
        <w:t xml:space="preserve"> (6</w:t>
      </w:r>
      <w:r w:rsidRPr="000534FE">
        <w:rPr>
          <w:rFonts w:ascii="Times New Roman" w:hAnsi="Times New Roman" w:cs="Times New Roman"/>
          <w:b/>
          <w:sz w:val="24"/>
          <w:szCs w:val="24"/>
          <w:shd w:val="clear" w:color="auto" w:fill="FFFFFF"/>
          <w:vertAlign w:val="superscript"/>
          <w:lang w:val="en-US"/>
        </w:rPr>
        <w:t>2</w:t>
      </w:r>
      <w:r w:rsidRPr="000534FE">
        <w:rPr>
          <w:rFonts w:ascii="Times New Roman" w:hAnsi="Times New Roman" w:cs="Times New Roman"/>
          <w:b/>
          <w:sz w:val="24"/>
          <w:szCs w:val="24"/>
          <w:shd w:val="clear" w:color="auto" w:fill="FFFFFF"/>
          <w:lang w:val="en-US"/>
        </w:rPr>
        <w:t>)</w:t>
      </w:r>
      <w:r w:rsidRPr="000534FE">
        <w:rPr>
          <w:rFonts w:ascii="Times New Roman" w:hAnsi="Times New Roman" w:cs="Times New Roman"/>
          <w:b/>
          <w:sz w:val="24"/>
          <w:szCs w:val="24"/>
          <w:shd w:val="clear" w:color="auto" w:fill="FFFFFF"/>
        </w:rPr>
        <w:t xml:space="preserve"> </w:t>
      </w:r>
      <w:r w:rsidR="00FD10FF" w:rsidRPr="000534FE">
        <w:rPr>
          <w:rFonts w:ascii="Times New Roman" w:hAnsi="Times New Roman" w:cs="Times New Roman"/>
          <w:b/>
          <w:sz w:val="24"/>
          <w:szCs w:val="24"/>
          <w:shd w:val="clear" w:color="auto" w:fill="FFFFFF"/>
        </w:rPr>
        <w:t xml:space="preserve">și (20) </w:t>
      </w:r>
      <w:r w:rsidRPr="000534FE">
        <w:rPr>
          <w:rFonts w:ascii="Times New Roman" w:hAnsi="Times New Roman" w:cs="Times New Roman"/>
          <w:b/>
          <w:sz w:val="24"/>
          <w:szCs w:val="24"/>
          <w:shd w:val="clear" w:color="auto" w:fill="FFFFFF"/>
          <w:lang w:val="en-US"/>
        </w:rPr>
        <w:t>se modifică și v</w:t>
      </w:r>
      <w:r w:rsidR="00FD10FF" w:rsidRPr="000534FE">
        <w:rPr>
          <w:rFonts w:ascii="Times New Roman" w:hAnsi="Times New Roman" w:cs="Times New Roman"/>
          <w:b/>
          <w:sz w:val="24"/>
          <w:szCs w:val="24"/>
          <w:shd w:val="clear" w:color="auto" w:fill="FFFFFF"/>
          <w:lang w:val="en-US"/>
        </w:rPr>
        <w:t>or</w:t>
      </w:r>
      <w:r w:rsidRPr="000534FE">
        <w:rPr>
          <w:rFonts w:ascii="Times New Roman" w:hAnsi="Times New Roman" w:cs="Times New Roman"/>
          <w:b/>
          <w:sz w:val="24"/>
          <w:szCs w:val="24"/>
          <w:shd w:val="clear" w:color="auto" w:fill="FFFFFF"/>
          <w:lang w:val="en-US"/>
        </w:rPr>
        <w:t xml:space="preserve"> avea următorul cuprins:</w:t>
      </w:r>
    </w:p>
    <w:p w:rsidR="00DE491B" w:rsidRPr="000534FE" w:rsidRDefault="00DE491B" w:rsidP="00DE491B">
      <w:pPr>
        <w:spacing w:after="0"/>
        <w:jc w:val="both"/>
        <w:rPr>
          <w:rStyle w:val="rvts13"/>
          <w:rFonts w:ascii="Times New Roman" w:hAnsi="Times New Roman" w:cs="Times New Roman"/>
          <w:iCs/>
          <w:sz w:val="24"/>
          <w:szCs w:val="24"/>
          <w:bdr w:val="none" w:sz="0" w:space="0" w:color="auto" w:frame="1"/>
          <w:shd w:val="clear" w:color="auto" w:fill="FFFFFF"/>
        </w:rPr>
      </w:pPr>
      <w:r w:rsidRPr="000534FE">
        <w:rPr>
          <w:rFonts w:ascii="Times New Roman" w:hAnsi="Times New Roman" w:cs="Times New Roman"/>
          <w:sz w:val="24"/>
          <w:szCs w:val="24"/>
          <w:lang w:val="en-US"/>
        </w:rPr>
        <w:t>“</w:t>
      </w:r>
      <w:r w:rsidR="00B04E86" w:rsidRPr="000534FE">
        <w:rPr>
          <w:rFonts w:ascii="Times New Roman" w:hAnsi="Times New Roman" w:cs="Times New Roman"/>
          <w:sz w:val="24"/>
          <w:szCs w:val="24"/>
          <w:lang w:val="en-US"/>
        </w:rPr>
        <w:t>(6</w:t>
      </w:r>
      <w:r w:rsidR="00B04E86" w:rsidRPr="000534FE">
        <w:rPr>
          <w:rFonts w:ascii="Times New Roman" w:hAnsi="Times New Roman" w:cs="Times New Roman"/>
          <w:sz w:val="24"/>
          <w:szCs w:val="24"/>
          <w:vertAlign w:val="superscript"/>
          <w:lang w:val="en-US"/>
        </w:rPr>
        <w:t>2</w:t>
      </w:r>
      <w:r w:rsidR="00B04E86" w:rsidRPr="000534FE">
        <w:rPr>
          <w:rFonts w:ascii="Times New Roman" w:hAnsi="Times New Roman" w:cs="Times New Roman"/>
          <w:sz w:val="24"/>
          <w:szCs w:val="24"/>
          <w:lang w:val="en-US"/>
        </w:rPr>
        <w:t xml:space="preserve">) </w:t>
      </w:r>
      <w:r w:rsidRPr="000534FE">
        <w:rPr>
          <w:rStyle w:val="rvts13"/>
          <w:rFonts w:ascii="Times New Roman" w:hAnsi="Times New Roman" w:cs="Times New Roman"/>
          <w:iCs/>
          <w:sz w:val="24"/>
          <w:szCs w:val="24"/>
          <w:bdr w:val="none" w:sz="0" w:space="0" w:color="auto" w:frame="1"/>
          <w:shd w:val="clear" w:color="auto" w:fill="FFFFFF"/>
        </w:rPr>
        <w:t>Medicamentelor prevăzute la art. 3 alin. (1) lit. h) - h</w:t>
      </w:r>
      <w:r w:rsidRPr="000534FE">
        <w:rPr>
          <w:rStyle w:val="rvts14"/>
          <w:rFonts w:ascii="Times New Roman" w:hAnsi="Times New Roman" w:cs="Times New Roman"/>
          <w:iCs/>
          <w:sz w:val="24"/>
          <w:szCs w:val="24"/>
          <w:bdr w:val="none" w:sz="0" w:space="0" w:color="auto" w:frame="1"/>
          <w:shd w:val="clear" w:color="auto" w:fill="FFFFFF"/>
          <w:vertAlign w:val="superscript"/>
        </w:rPr>
        <w:t>3</w:t>
      </w:r>
      <w:r w:rsidRPr="000534FE">
        <w:rPr>
          <w:rStyle w:val="rvts13"/>
          <w:rFonts w:ascii="Times New Roman" w:hAnsi="Times New Roman" w:cs="Times New Roman"/>
          <w:iCs/>
          <w:sz w:val="24"/>
          <w:szCs w:val="24"/>
          <w:bdr w:val="none" w:sz="0" w:space="0" w:color="auto" w:frame="1"/>
          <w:shd w:val="clear" w:color="auto" w:fill="FFFFFF"/>
        </w:rPr>
        <w:t xml:space="preserve">), celor autorizate pentru nevoi speciale, precum și </w:t>
      </w:r>
      <w:r w:rsidRPr="000534FE">
        <w:rPr>
          <w:rStyle w:val="rvts8"/>
          <w:rFonts w:ascii="Times New Roman" w:hAnsi="Times New Roman" w:cs="Times New Roman"/>
          <w:sz w:val="24"/>
          <w:szCs w:val="24"/>
          <w:bdr w:val="none" w:sz="0" w:space="0" w:color="auto" w:frame="1"/>
          <w:shd w:val="clear" w:color="auto" w:fill="FFFFFF"/>
        </w:rPr>
        <w:t>celor autorizate de punere pe piaţă în baza </w:t>
      </w:r>
      <w:hyperlink r:id="rId8" w:history="1">
        <w:r w:rsidRPr="000534FE">
          <w:rPr>
            <w:rStyle w:val="Hyperlink"/>
            <w:rFonts w:ascii="Times New Roman" w:hAnsi="Times New Roman" w:cs="Times New Roman"/>
            <w:color w:val="auto"/>
            <w:sz w:val="24"/>
            <w:szCs w:val="24"/>
            <w:u w:val="none"/>
            <w:bdr w:val="none" w:sz="0" w:space="0" w:color="auto" w:frame="1"/>
            <w:shd w:val="clear" w:color="auto" w:fill="FFFFFF"/>
          </w:rPr>
          <w:t>art. 883</w:t>
        </w:r>
      </w:hyperlink>
      <w:r w:rsidRPr="000534FE">
        <w:rPr>
          <w:rStyle w:val="rvts8"/>
          <w:rFonts w:ascii="Times New Roman" w:hAnsi="Times New Roman" w:cs="Times New Roman"/>
          <w:sz w:val="24"/>
          <w:szCs w:val="24"/>
          <w:bdr w:val="none" w:sz="0" w:space="0" w:color="auto" w:frame="1"/>
          <w:shd w:val="clear" w:color="auto" w:fill="FFFFFF"/>
        </w:rPr>
        <w:t> </w:t>
      </w:r>
      <w:r w:rsidR="00F00415">
        <w:rPr>
          <w:rStyle w:val="rvts8"/>
          <w:rFonts w:ascii="Times New Roman" w:hAnsi="Times New Roman" w:cs="Times New Roman"/>
          <w:sz w:val="24"/>
          <w:szCs w:val="24"/>
          <w:bdr w:val="none" w:sz="0" w:space="0" w:color="auto" w:frame="1"/>
          <w:shd w:val="clear" w:color="auto" w:fill="FFFFFF"/>
        </w:rPr>
        <w:t xml:space="preserve">alin. (1) din Legea nr. 95/2006, republicată, cu modificările și completările ulterioare, </w:t>
      </w:r>
      <w:r w:rsidRPr="000534FE">
        <w:rPr>
          <w:rStyle w:val="rvts13"/>
          <w:rFonts w:ascii="Times New Roman" w:hAnsi="Times New Roman" w:cs="Times New Roman"/>
          <w:iCs/>
          <w:sz w:val="24"/>
          <w:szCs w:val="24"/>
          <w:bdr w:val="none" w:sz="0" w:space="0" w:color="auto" w:frame="1"/>
          <w:shd w:val="clear" w:color="auto" w:fill="FFFFFF"/>
        </w:rPr>
        <w:t xml:space="preserve">nu </w:t>
      </w:r>
      <w:r w:rsidR="00B04E86" w:rsidRPr="000534FE">
        <w:rPr>
          <w:rStyle w:val="rvts13"/>
          <w:rFonts w:ascii="Times New Roman" w:hAnsi="Times New Roman" w:cs="Times New Roman"/>
          <w:iCs/>
          <w:sz w:val="24"/>
          <w:szCs w:val="24"/>
          <w:bdr w:val="none" w:sz="0" w:space="0" w:color="auto" w:frame="1"/>
          <w:shd w:val="clear" w:color="auto" w:fill="FFFFFF"/>
        </w:rPr>
        <w:t xml:space="preserve">li </w:t>
      </w:r>
      <w:r w:rsidRPr="000534FE">
        <w:rPr>
          <w:rStyle w:val="rvts13"/>
          <w:rFonts w:ascii="Times New Roman" w:hAnsi="Times New Roman" w:cs="Times New Roman"/>
          <w:iCs/>
          <w:sz w:val="24"/>
          <w:szCs w:val="24"/>
          <w:bdr w:val="none" w:sz="0" w:space="0" w:color="auto" w:frame="1"/>
          <w:shd w:val="clear" w:color="auto" w:fill="FFFFFF"/>
        </w:rPr>
        <w:t>se aplică prevederile legate de comparaţia cu preţul de referinţă generic/biosimilar/inovativ.</w:t>
      </w:r>
    </w:p>
    <w:p w:rsidR="00FD10FF" w:rsidRPr="000534FE" w:rsidRDefault="00FD10FF" w:rsidP="00DE491B">
      <w:pPr>
        <w:spacing w:after="0"/>
        <w:jc w:val="both"/>
        <w:rPr>
          <w:rStyle w:val="rvts13"/>
          <w:rFonts w:ascii="Times New Roman" w:hAnsi="Times New Roman" w:cs="Times New Roman"/>
          <w:iCs/>
          <w:sz w:val="24"/>
          <w:szCs w:val="24"/>
          <w:bdr w:val="none" w:sz="0" w:space="0" w:color="auto" w:frame="1"/>
          <w:shd w:val="clear" w:color="auto" w:fill="FFFFFF"/>
        </w:rPr>
      </w:pPr>
      <w:r w:rsidRPr="000534FE">
        <w:rPr>
          <w:rStyle w:val="rvts13"/>
          <w:rFonts w:ascii="Times New Roman" w:hAnsi="Times New Roman" w:cs="Times New Roman"/>
          <w:iCs/>
          <w:sz w:val="24"/>
          <w:szCs w:val="24"/>
          <w:bdr w:val="none" w:sz="0" w:space="0" w:color="auto" w:frame="1"/>
          <w:shd w:val="clear" w:color="auto" w:fill="FFFFFF"/>
        </w:rPr>
        <w:t>...........................................................................................................................................................</w:t>
      </w:r>
    </w:p>
    <w:p w:rsidR="00777028" w:rsidRPr="000534FE" w:rsidRDefault="00FD10FF" w:rsidP="00DE491B">
      <w:pPr>
        <w:spacing w:after="0"/>
        <w:jc w:val="both"/>
        <w:rPr>
          <w:rFonts w:ascii="Times New Roman" w:hAnsi="Times New Roman" w:cs="Times New Roman"/>
          <w:sz w:val="24"/>
          <w:szCs w:val="24"/>
          <w:lang w:val="en-US"/>
        </w:rPr>
      </w:pPr>
      <w:r w:rsidRPr="000534FE">
        <w:rPr>
          <w:rStyle w:val="rvts8"/>
          <w:rFonts w:ascii="Times New Roman" w:hAnsi="Times New Roman" w:cs="Times New Roman"/>
          <w:sz w:val="24"/>
          <w:szCs w:val="24"/>
          <w:bdr w:val="none" w:sz="0" w:space="0" w:color="auto" w:frame="1"/>
          <w:shd w:val="clear" w:color="auto" w:fill="FFFFFF"/>
        </w:rPr>
        <w:t> </w:t>
      </w:r>
      <w:r w:rsidRPr="000534FE">
        <w:rPr>
          <w:rStyle w:val="rvts8"/>
          <w:rFonts w:ascii="Times New Roman" w:hAnsi="Times New Roman" w:cs="Times New Roman"/>
          <w:sz w:val="24"/>
          <w:szCs w:val="24"/>
          <w:bdr w:val="none" w:sz="0" w:space="0" w:color="auto" w:frame="1"/>
          <w:shd w:val="clear" w:color="auto" w:fill="FFFFFF"/>
          <w:lang w:val="en-US"/>
        </w:rPr>
        <w:t>“</w:t>
      </w:r>
      <w:r w:rsidRPr="000534FE">
        <w:rPr>
          <w:rStyle w:val="rvts8"/>
          <w:rFonts w:ascii="Times New Roman" w:hAnsi="Times New Roman" w:cs="Times New Roman"/>
          <w:sz w:val="24"/>
          <w:szCs w:val="24"/>
          <w:bdr w:val="none" w:sz="0" w:space="0" w:color="auto" w:frame="1"/>
          <w:shd w:val="clear" w:color="auto" w:fill="FFFFFF"/>
        </w:rPr>
        <w:t>(20) </w:t>
      </w:r>
      <w:r w:rsidRPr="000534FE">
        <w:rPr>
          <w:rStyle w:val="rvts13"/>
          <w:rFonts w:ascii="Times New Roman" w:hAnsi="Times New Roman" w:cs="Times New Roman"/>
          <w:iCs/>
          <w:sz w:val="24"/>
          <w:szCs w:val="24"/>
          <w:bdr w:val="none" w:sz="0" w:space="0" w:color="auto" w:frame="1"/>
          <w:shd w:val="clear" w:color="auto" w:fill="FFFFFF"/>
        </w:rPr>
        <w:t>În cazul medicamentelor cu aceeaşi DCI, formă farmaceutică şi concentraţie pentru care există deja forme de ambalare cu preţ aprobat în Canamed, respectiv în Catalogul Publi</w:t>
      </w:r>
      <w:r w:rsidR="00C73BDC">
        <w:rPr>
          <w:rStyle w:val="rvts13"/>
          <w:rFonts w:ascii="Times New Roman" w:hAnsi="Times New Roman" w:cs="Times New Roman"/>
          <w:iCs/>
          <w:sz w:val="24"/>
          <w:szCs w:val="24"/>
          <w:bdr w:val="none" w:sz="0" w:space="0" w:color="auto" w:frame="1"/>
          <w:shd w:val="clear" w:color="auto" w:fill="FFFFFF"/>
        </w:rPr>
        <w:t xml:space="preserve">c şi pentru care deţinătorul </w:t>
      </w:r>
      <w:r w:rsidRPr="000534FE">
        <w:rPr>
          <w:rStyle w:val="rvts13"/>
          <w:rFonts w:ascii="Times New Roman" w:hAnsi="Times New Roman" w:cs="Times New Roman"/>
          <w:iCs/>
          <w:sz w:val="24"/>
          <w:szCs w:val="24"/>
          <w:bdr w:val="none" w:sz="0" w:space="0" w:color="auto" w:frame="1"/>
          <w:shd w:val="clear" w:color="auto" w:fill="FFFFFF"/>
        </w:rPr>
        <w:t>APP sau reprezentantul solicită preţ pentru forme noi de ambalare, mai mari, preţul propus trebuie să fie mai mic sau egal cu preţul pentru formele de ambalare mai mici, r</w:t>
      </w:r>
      <w:r w:rsidR="00777028" w:rsidRPr="000534FE">
        <w:rPr>
          <w:rStyle w:val="rvts13"/>
          <w:rFonts w:ascii="Times New Roman" w:hAnsi="Times New Roman" w:cs="Times New Roman"/>
          <w:iCs/>
          <w:sz w:val="24"/>
          <w:szCs w:val="24"/>
          <w:bdr w:val="none" w:sz="0" w:space="0" w:color="auto" w:frame="1"/>
          <w:shd w:val="clear" w:color="auto" w:fill="FFFFFF"/>
        </w:rPr>
        <w:t xml:space="preserve">aportat la unitatea terapeutică, </w:t>
      </w:r>
      <w:r w:rsidR="00777028" w:rsidRPr="000534FE">
        <w:rPr>
          <w:rFonts w:ascii="Times New Roman" w:hAnsi="Times New Roman" w:cs="Times New Roman"/>
          <w:sz w:val="24"/>
          <w:szCs w:val="24"/>
        </w:rPr>
        <w:t>unitate de volum, unitate de masă.</w:t>
      </w:r>
      <w:r w:rsidR="00777028" w:rsidRPr="000534FE">
        <w:rPr>
          <w:rFonts w:ascii="Times New Roman" w:hAnsi="Times New Roman" w:cs="Times New Roman"/>
          <w:sz w:val="24"/>
          <w:szCs w:val="24"/>
          <w:lang w:val="en-US"/>
        </w:rPr>
        <w:t>”</w:t>
      </w:r>
    </w:p>
    <w:p w:rsidR="001604D3" w:rsidRPr="000534FE" w:rsidRDefault="001604D3" w:rsidP="00133462">
      <w:pPr>
        <w:spacing w:after="0"/>
        <w:jc w:val="both"/>
        <w:rPr>
          <w:rFonts w:ascii="Times New Roman" w:hAnsi="Times New Roman" w:cs="Times New Roman"/>
          <w:sz w:val="10"/>
          <w:szCs w:val="10"/>
          <w:highlight w:val="yellow"/>
          <w:lang w:val="en-US"/>
        </w:rPr>
      </w:pPr>
    </w:p>
    <w:p w:rsidR="00214478" w:rsidRPr="000534FE" w:rsidRDefault="00E86A4F" w:rsidP="00B04E86">
      <w:pPr>
        <w:pStyle w:val="ListParagraph"/>
        <w:numPr>
          <w:ilvl w:val="0"/>
          <w:numId w:val="32"/>
        </w:numPr>
        <w:tabs>
          <w:tab w:val="left" w:pos="426"/>
        </w:tabs>
        <w:spacing w:after="0"/>
        <w:ind w:left="284" w:hanging="142"/>
        <w:jc w:val="both"/>
        <w:rPr>
          <w:rFonts w:ascii="Times New Roman" w:hAnsi="Times New Roman" w:cs="Times New Roman"/>
          <w:b/>
          <w:sz w:val="24"/>
          <w:szCs w:val="24"/>
          <w:bdr w:val="none" w:sz="0" w:space="0" w:color="auto" w:frame="1"/>
          <w:shd w:val="clear" w:color="auto" w:fill="FFFFFF"/>
          <w:lang w:val="en-US"/>
        </w:rPr>
      </w:pPr>
      <w:r w:rsidRPr="000534FE">
        <w:rPr>
          <w:rFonts w:ascii="Times New Roman" w:hAnsi="Times New Roman" w:cs="Times New Roman"/>
          <w:b/>
          <w:sz w:val="24"/>
          <w:szCs w:val="24"/>
          <w:shd w:val="clear" w:color="auto" w:fill="FFFFFF"/>
          <w:lang w:val="en-US"/>
        </w:rPr>
        <w:t>În anexă, l</w:t>
      </w:r>
      <w:r w:rsidR="00214478" w:rsidRPr="000534FE">
        <w:rPr>
          <w:rFonts w:ascii="Times New Roman" w:hAnsi="Times New Roman" w:cs="Times New Roman"/>
          <w:b/>
          <w:sz w:val="24"/>
          <w:szCs w:val="24"/>
          <w:shd w:val="clear" w:color="auto" w:fill="FFFFFF"/>
          <w:lang w:val="en-US"/>
        </w:rPr>
        <w:t>a articolul 4, alineatul (14), liter</w:t>
      </w:r>
      <w:r w:rsidR="00BF400B" w:rsidRPr="000534FE">
        <w:rPr>
          <w:rFonts w:ascii="Times New Roman" w:hAnsi="Times New Roman" w:cs="Times New Roman"/>
          <w:b/>
          <w:sz w:val="24"/>
          <w:szCs w:val="24"/>
          <w:shd w:val="clear" w:color="auto" w:fill="FFFFFF"/>
          <w:lang w:val="en-US"/>
        </w:rPr>
        <w:t xml:space="preserve">a </w:t>
      </w:r>
      <w:r w:rsidR="00214478" w:rsidRPr="000534FE">
        <w:rPr>
          <w:rFonts w:ascii="Times New Roman" w:hAnsi="Times New Roman" w:cs="Times New Roman"/>
          <w:b/>
          <w:sz w:val="24"/>
          <w:szCs w:val="24"/>
          <w:shd w:val="clear" w:color="auto" w:fill="FFFFFF"/>
          <w:lang w:val="en-US"/>
        </w:rPr>
        <w:t>b) se abrogă.</w:t>
      </w:r>
    </w:p>
    <w:p w:rsidR="00B9564A" w:rsidRPr="000534FE" w:rsidRDefault="00B9564A" w:rsidP="00B9564A">
      <w:pPr>
        <w:pStyle w:val="ListParagraph"/>
        <w:tabs>
          <w:tab w:val="left" w:pos="567"/>
        </w:tabs>
        <w:spacing w:after="0"/>
        <w:ind w:left="656"/>
        <w:jc w:val="both"/>
        <w:rPr>
          <w:rFonts w:ascii="Times New Roman" w:hAnsi="Times New Roman" w:cs="Times New Roman"/>
          <w:b/>
          <w:sz w:val="10"/>
          <w:szCs w:val="10"/>
          <w:bdr w:val="none" w:sz="0" w:space="0" w:color="auto" w:frame="1"/>
          <w:shd w:val="clear" w:color="auto" w:fill="FFFFFF"/>
          <w:lang w:val="en-US"/>
        </w:rPr>
      </w:pPr>
    </w:p>
    <w:p w:rsidR="00861EE9" w:rsidRPr="000534FE" w:rsidRDefault="00E86A4F" w:rsidP="00B04E86">
      <w:pPr>
        <w:pStyle w:val="ListParagraph"/>
        <w:numPr>
          <w:ilvl w:val="0"/>
          <w:numId w:val="32"/>
        </w:numPr>
        <w:tabs>
          <w:tab w:val="left" w:pos="142"/>
          <w:tab w:val="left" w:pos="284"/>
          <w:tab w:val="left" w:pos="426"/>
        </w:tabs>
        <w:spacing w:after="0"/>
        <w:ind w:left="0" w:firstLine="142"/>
        <w:jc w:val="both"/>
        <w:rPr>
          <w:rFonts w:ascii="Times New Roman" w:hAnsi="Times New Roman" w:cs="Times New Roman"/>
          <w:b/>
          <w:sz w:val="24"/>
          <w:szCs w:val="24"/>
          <w:bdr w:val="none" w:sz="0" w:space="0" w:color="auto" w:frame="1"/>
          <w:shd w:val="clear" w:color="auto" w:fill="FFFFFF"/>
          <w:lang w:val="en-US"/>
        </w:rPr>
      </w:pPr>
      <w:r w:rsidRPr="000534FE">
        <w:rPr>
          <w:rFonts w:ascii="Times New Roman" w:hAnsi="Times New Roman" w:cs="Times New Roman"/>
          <w:b/>
          <w:sz w:val="24"/>
          <w:szCs w:val="24"/>
          <w:shd w:val="clear" w:color="auto" w:fill="FFFFFF"/>
          <w:lang w:val="en-US"/>
        </w:rPr>
        <w:t>În anexă, l</w:t>
      </w:r>
      <w:r w:rsidR="00861EE9" w:rsidRPr="000534FE">
        <w:rPr>
          <w:rFonts w:ascii="Times New Roman" w:hAnsi="Times New Roman" w:cs="Times New Roman"/>
          <w:b/>
          <w:sz w:val="24"/>
          <w:szCs w:val="24"/>
          <w:shd w:val="clear" w:color="auto" w:fill="FFFFFF"/>
          <w:lang w:val="en-US"/>
        </w:rPr>
        <w:t>a articolul 5, alineatul (1), liter</w:t>
      </w:r>
      <w:r w:rsidR="00BF400B" w:rsidRPr="000534FE">
        <w:rPr>
          <w:rFonts w:ascii="Times New Roman" w:hAnsi="Times New Roman" w:cs="Times New Roman"/>
          <w:b/>
          <w:sz w:val="24"/>
          <w:szCs w:val="24"/>
          <w:shd w:val="clear" w:color="auto" w:fill="FFFFFF"/>
          <w:lang w:val="en-US"/>
        </w:rPr>
        <w:t>ele</w:t>
      </w:r>
      <w:r w:rsidR="005E0102" w:rsidRPr="000534FE">
        <w:rPr>
          <w:rFonts w:ascii="Times New Roman" w:hAnsi="Times New Roman" w:cs="Times New Roman"/>
          <w:b/>
          <w:sz w:val="24"/>
          <w:szCs w:val="24"/>
          <w:shd w:val="clear" w:color="auto" w:fill="FFFFFF"/>
          <w:lang w:val="en-US"/>
        </w:rPr>
        <w:t xml:space="preserve"> a), </w:t>
      </w:r>
      <w:r w:rsidR="00BF400B" w:rsidRPr="000534FE">
        <w:rPr>
          <w:rFonts w:ascii="Times New Roman" w:hAnsi="Times New Roman" w:cs="Times New Roman"/>
          <w:b/>
          <w:sz w:val="24"/>
          <w:szCs w:val="24"/>
          <w:shd w:val="clear" w:color="auto" w:fill="FFFFFF"/>
        </w:rPr>
        <w:t xml:space="preserve">e) </w:t>
      </w:r>
      <w:r w:rsidR="005E0102" w:rsidRPr="000534FE">
        <w:rPr>
          <w:rFonts w:ascii="Times New Roman" w:hAnsi="Times New Roman" w:cs="Times New Roman"/>
          <w:b/>
          <w:sz w:val="24"/>
          <w:szCs w:val="24"/>
          <w:shd w:val="clear" w:color="auto" w:fill="FFFFFF"/>
        </w:rPr>
        <w:t xml:space="preserve">și f) </w:t>
      </w:r>
      <w:r w:rsidR="00861EE9" w:rsidRPr="000534FE">
        <w:rPr>
          <w:rFonts w:ascii="Times New Roman" w:hAnsi="Times New Roman" w:cs="Times New Roman"/>
          <w:b/>
          <w:sz w:val="24"/>
          <w:szCs w:val="24"/>
          <w:shd w:val="clear" w:color="auto" w:fill="FFFFFF"/>
          <w:lang w:val="en-US"/>
        </w:rPr>
        <w:t>se modifică și v</w:t>
      </w:r>
      <w:r w:rsidR="00B9564A" w:rsidRPr="000534FE">
        <w:rPr>
          <w:rFonts w:ascii="Times New Roman" w:hAnsi="Times New Roman" w:cs="Times New Roman"/>
          <w:b/>
          <w:sz w:val="24"/>
          <w:szCs w:val="24"/>
          <w:shd w:val="clear" w:color="auto" w:fill="FFFFFF"/>
          <w:lang w:val="en-US"/>
        </w:rPr>
        <w:t>or</w:t>
      </w:r>
      <w:r w:rsidR="00861EE9" w:rsidRPr="000534FE">
        <w:rPr>
          <w:rFonts w:ascii="Times New Roman" w:hAnsi="Times New Roman" w:cs="Times New Roman"/>
          <w:b/>
          <w:sz w:val="24"/>
          <w:szCs w:val="24"/>
          <w:shd w:val="clear" w:color="auto" w:fill="FFFFFF"/>
          <w:lang w:val="en-US"/>
        </w:rPr>
        <w:t xml:space="preserve"> avea următorul cuprins:</w:t>
      </w:r>
    </w:p>
    <w:p w:rsidR="00861EE9" w:rsidRPr="000534FE" w:rsidRDefault="00861EE9" w:rsidP="00861EE9">
      <w:pPr>
        <w:tabs>
          <w:tab w:val="left" w:pos="567"/>
        </w:tabs>
        <w:spacing w:after="0"/>
        <w:jc w:val="both"/>
        <w:rPr>
          <w:rFonts w:ascii="Times New Roman" w:eastAsia="Times New Roman" w:hAnsi="Times New Roman" w:cs="Times New Roman"/>
          <w:sz w:val="24"/>
          <w:szCs w:val="24"/>
          <w:bdr w:val="none" w:sz="0" w:space="0" w:color="auto" w:frame="1"/>
          <w:lang w:val="en-US"/>
        </w:rPr>
      </w:pPr>
      <w:r w:rsidRPr="000534FE">
        <w:rPr>
          <w:rFonts w:ascii="Times New Roman" w:hAnsi="Times New Roman" w:cs="Times New Roman"/>
          <w:sz w:val="24"/>
          <w:szCs w:val="24"/>
          <w:bdr w:val="none" w:sz="0" w:space="0" w:color="auto" w:frame="1"/>
          <w:shd w:val="clear" w:color="auto" w:fill="FFFFFF"/>
          <w:lang w:val="en-US"/>
        </w:rPr>
        <w:t>“a)</w:t>
      </w:r>
      <w:r w:rsidRPr="000534FE">
        <w:rPr>
          <w:rFonts w:ascii="Times New Roman" w:hAnsi="Times New Roman" w:cs="Times New Roman"/>
          <w:b/>
          <w:sz w:val="24"/>
          <w:szCs w:val="24"/>
          <w:bdr w:val="none" w:sz="0" w:space="0" w:color="auto" w:frame="1"/>
          <w:shd w:val="clear" w:color="auto" w:fill="FFFFFF"/>
          <w:lang w:val="en-US"/>
        </w:rPr>
        <w:t xml:space="preserve"> </w:t>
      </w:r>
      <w:r w:rsidRPr="000534FE">
        <w:rPr>
          <w:rFonts w:ascii="Times New Roman" w:hAnsi="Times New Roman" w:cs="Times New Roman"/>
          <w:sz w:val="24"/>
          <w:szCs w:val="24"/>
          <w:shd w:val="clear" w:color="auto" w:fill="FFFFFF"/>
        </w:rPr>
        <w:t>cerere-tip, conform anexei nr. 1, prin care deţinătorul APP sau reprezentantul solicită aprobarea în condiţiile prezentelor norme a nivelului de preţ de producător maximal propus în lei</w:t>
      </w:r>
      <w:r w:rsidR="00883E50" w:rsidRPr="000534FE">
        <w:rPr>
          <w:rFonts w:ascii="Times New Roman" w:hAnsi="Times New Roman" w:cs="Times New Roman"/>
          <w:sz w:val="24"/>
          <w:szCs w:val="24"/>
          <w:shd w:val="clear" w:color="auto" w:fill="FFFFFF"/>
        </w:rPr>
        <w:t xml:space="preserve"> și, totodată, </w:t>
      </w:r>
      <w:r w:rsidRPr="000534FE">
        <w:rPr>
          <w:rFonts w:ascii="Times New Roman" w:hAnsi="Times New Roman" w:cs="Times New Roman"/>
          <w:sz w:val="24"/>
          <w:szCs w:val="24"/>
          <w:shd w:val="clear" w:color="auto" w:fill="FFFFFF"/>
        </w:rPr>
        <w:t xml:space="preserve">declară </w:t>
      </w:r>
      <w:r w:rsidRPr="000534FE">
        <w:rPr>
          <w:rFonts w:ascii="Times New Roman" w:eastAsia="Times New Roman" w:hAnsi="Times New Roman" w:cs="Times New Roman"/>
          <w:sz w:val="24"/>
          <w:szCs w:val="24"/>
          <w:bdr w:val="none" w:sz="0" w:space="0" w:color="auto" w:frame="1"/>
          <w:lang w:val="en-US"/>
        </w:rPr>
        <w:t>preţul în vigoare la data depunerii documentației înregistrat în cataloagele din ţările de comparaţi</w:t>
      </w:r>
      <w:r w:rsidR="00360472">
        <w:rPr>
          <w:rFonts w:ascii="Times New Roman" w:eastAsia="Times New Roman" w:hAnsi="Times New Roman" w:cs="Times New Roman"/>
          <w:sz w:val="24"/>
          <w:szCs w:val="24"/>
          <w:bdr w:val="none" w:sz="0" w:space="0" w:color="auto" w:frame="1"/>
          <w:lang w:val="en-US"/>
        </w:rPr>
        <w:t xml:space="preserve">e prevăzute la </w:t>
      </w:r>
      <w:r w:rsidRPr="000534FE">
        <w:rPr>
          <w:rFonts w:ascii="Times New Roman" w:eastAsia="Times New Roman" w:hAnsi="Times New Roman" w:cs="Times New Roman"/>
          <w:sz w:val="24"/>
          <w:szCs w:val="24"/>
          <w:bdr w:val="none" w:sz="0" w:space="0" w:color="auto" w:frame="1"/>
          <w:lang w:val="en-US"/>
        </w:rPr>
        <w:t>lit. d)</w:t>
      </w:r>
      <w:r w:rsidR="00883E50" w:rsidRPr="000534FE">
        <w:rPr>
          <w:rFonts w:ascii="Times New Roman" w:eastAsia="Times New Roman" w:hAnsi="Times New Roman" w:cs="Times New Roman"/>
          <w:sz w:val="24"/>
          <w:szCs w:val="24"/>
          <w:bdr w:val="none" w:sz="0" w:space="0" w:color="auto" w:frame="1"/>
          <w:lang w:val="en-US"/>
        </w:rPr>
        <w:t xml:space="preserve">, </w:t>
      </w:r>
      <w:r w:rsidR="00AE4DF7" w:rsidRPr="000534FE">
        <w:rPr>
          <w:rFonts w:ascii="Times New Roman" w:hAnsi="Times New Roman" w:cs="Times New Roman"/>
          <w:sz w:val="24"/>
          <w:szCs w:val="24"/>
          <w:shd w:val="clear" w:color="auto" w:fill="FFFFFF"/>
        </w:rPr>
        <w:t xml:space="preserve">ţările în care nu există preţ înregistrat şi nici formă de ambalare apropiată de cea solicitată </w:t>
      </w:r>
      <w:r w:rsidR="00BF400B" w:rsidRPr="000534FE">
        <w:rPr>
          <w:rFonts w:ascii="Times New Roman" w:hAnsi="Times New Roman" w:cs="Times New Roman"/>
          <w:sz w:val="24"/>
          <w:szCs w:val="24"/>
          <w:shd w:val="clear" w:color="auto" w:fill="FFFFFF"/>
        </w:rPr>
        <w:t>iar</w:t>
      </w:r>
      <w:r w:rsidR="00CF5364" w:rsidRPr="000534FE">
        <w:rPr>
          <w:rFonts w:ascii="Times New Roman" w:hAnsi="Times New Roman" w:cs="Times New Roman"/>
          <w:sz w:val="24"/>
          <w:szCs w:val="24"/>
          <w:shd w:val="clear" w:color="auto" w:fill="FFFFFF"/>
        </w:rPr>
        <w:t xml:space="preserve"> </w:t>
      </w:r>
      <w:r w:rsidR="00AE4DF7" w:rsidRPr="000534FE">
        <w:rPr>
          <w:rFonts w:ascii="Times New Roman" w:hAnsi="Times New Roman" w:cs="Times New Roman"/>
          <w:sz w:val="24"/>
          <w:szCs w:val="24"/>
          <w:shd w:val="clear" w:color="auto" w:fill="FFFFFF"/>
        </w:rPr>
        <w:t xml:space="preserve">autorizaţia de punere pe piaţă pentru acelaşi medicament nu este valabilă pentru deţinătorul APP/reprezentantul care </w:t>
      </w:r>
      <w:r w:rsidR="00BF400B" w:rsidRPr="000534FE">
        <w:rPr>
          <w:rFonts w:ascii="Times New Roman" w:hAnsi="Times New Roman" w:cs="Times New Roman"/>
          <w:sz w:val="24"/>
          <w:szCs w:val="24"/>
          <w:shd w:val="clear" w:color="auto" w:fill="FFFFFF"/>
        </w:rPr>
        <w:t xml:space="preserve">solicită prețul, </w:t>
      </w:r>
      <w:r w:rsidR="009B0C04" w:rsidRPr="000534FE">
        <w:rPr>
          <w:rFonts w:ascii="Times New Roman" w:eastAsia="Times New Roman" w:hAnsi="Times New Roman" w:cs="Times New Roman"/>
          <w:sz w:val="24"/>
          <w:szCs w:val="24"/>
          <w:bdr w:val="none" w:sz="0" w:space="0" w:color="auto" w:frame="1"/>
          <w:lang w:val="en-US"/>
        </w:rPr>
        <w:t xml:space="preserve">precum și, în cazul medicamentelor inovative, data expirării perioadei de protecție a introducerii pe piață de </w:t>
      </w:r>
      <w:r w:rsidR="00755F54" w:rsidRPr="000534FE">
        <w:rPr>
          <w:rFonts w:ascii="Times New Roman" w:eastAsia="Times New Roman" w:hAnsi="Times New Roman" w:cs="Times New Roman"/>
          <w:sz w:val="24"/>
          <w:szCs w:val="24"/>
          <w:bdr w:val="none" w:sz="0" w:space="0" w:color="auto" w:frame="1"/>
          <w:lang w:val="en-US"/>
        </w:rPr>
        <w:t>10</w:t>
      </w:r>
      <w:r w:rsidR="009B0C04" w:rsidRPr="000534FE">
        <w:rPr>
          <w:rFonts w:ascii="Times New Roman" w:eastAsia="Times New Roman" w:hAnsi="Times New Roman" w:cs="Times New Roman"/>
          <w:sz w:val="24"/>
          <w:szCs w:val="24"/>
          <w:bdr w:val="none" w:sz="0" w:space="0" w:color="auto" w:frame="1"/>
          <w:lang w:val="en-US"/>
        </w:rPr>
        <w:t xml:space="preserve"> ani</w:t>
      </w:r>
      <w:r w:rsidR="001B5421">
        <w:rPr>
          <w:rFonts w:ascii="Times New Roman" w:eastAsia="Times New Roman" w:hAnsi="Times New Roman" w:cs="Times New Roman"/>
          <w:sz w:val="24"/>
          <w:szCs w:val="24"/>
          <w:bdr w:val="none" w:sz="0" w:space="0" w:color="auto" w:frame="1"/>
          <w:lang w:val="en-US"/>
        </w:rPr>
        <w:t xml:space="preserve"> sau 11 ani, după caz,</w:t>
      </w:r>
      <w:r w:rsidR="009B0C04" w:rsidRPr="000534FE">
        <w:rPr>
          <w:rFonts w:ascii="Times New Roman" w:eastAsia="Times New Roman" w:hAnsi="Times New Roman" w:cs="Times New Roman"/>
          <w:sz w:val="24"/>
          <w:szCs w:val="24"/>
          <w:bdr w:val="none" w:sz="0" w:space="0" w:color="auto" w:frame="1"/>
          <w:lang w:val="en-US"/>
        </w:rPr>
        <w:t xml:space="preserve"> stabilită prin art. 14 din Regulamentul (CE) nr. 726/2004 </w:t>
      </w:r>
      <w:r w:rsidR="009B0C04" w:rsidRPr="000534FE">
        <w:rPr>
          <w:rFonts w:ascii="Times New Roman" w:hAnsi="Times New Roman" w:cs="Times New Roman"/>
          <w:bCs/>
          <w:sz w:val="24"/>
          <w:szCs w:val="24"/>
          <w:shd w:val="clear" w:color="auto" w:fill="FFFFFF"/>
        </w:rPr>
        <w:t>de stabilire a procedurilor comunitare privind autorizarea şi supravegherea medicamentelor de uz uman şi veterinar şi de instituire a unei Agenţii Europene pentru Medicamente</w:t>
      </w:r>
      <w:r w:rsidR="0000346D">
        <w:rPr>
          <w:rFonts w:ascii="Times New Roman" w:eastAsia="Times New Roman" w:hAnsi="Times New Roman" w:cs="Times New Roman"/>
          <w:sz w:val="24"/>
          <w:szCs w:val="24"/>
          <w:bdr w:val="none" w:sz="0" w:space="0" w:color="auto" w:frame="1"/>
          <w:lang w:val="en-US"/>
        </w:rPr>
        <w:t>.</w:t>
      </w:r>
    </w:p>
    <w:p w:rsidR="00BF400B" w:rsidRPr="000534FE" w:rsidRDefault="00BF400B" w:rsidP="00861EE9">
      <w:pPr>
        <w:tabs>
          <w:tab w:val="left" w:pos="567"/>
        </w:tabs>
        <w:spacing w:after="0"/>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w:t>
      </w:r>
    </w:p>
    <w:p w:rsidR="00BF400B" w:rsidRPr="000534FE" w:rsidRDefault="00D7238C" w:rsidP="00861EE9">
      <w:pPr>
        <w:tabs>
          <w:tab w:val="left" w:pos="567"/>
        </w:tabs>
        <w:spacing w:after="0"/>
        <w:jc w:val="both"/>
        <w:rPr>
          <w:rFonts w:ascii="Times New Roman" w:hAnsi="Times New Roman" w:cs="Times New Roman"/>
          <w:sz w:val="24"/>
          <w:szCs w:val="24"/>
          <w:shd w:val="clear" w:color="auto" w:fill="FFFFFF"/>
        </w:rPr>
      </w:pPr>
      <w:r w:rsidRPr="000534FE">
        <w:rPr>
          <w:rFonts w:ascii="Times New Roman" w:hAnsi="Times New Roman" w:cs="Times New Roman"/>
          <w:sz w:val="24"/>
          <w:szCs w:val="24"/>
          <w:shd w:val="clear" w:color="auto" w:fill="FFFFFF"/>
        </w:rPr>
        <w:t xml:space="preserve">e) </w:t>
      </w:r>
      <w:r w:rsidR="00BF400B" w:rsidRPr="000534FE">
        <w:rPr>
          <w:rFonts w:ascii="Times New Roman" w:hAnsi="Times New Roman" w:cs="Times New Roman"/>
          <w:sz w:val="24"/>
          <w:szCs w:val="24"/>
          <w:shd w:val="clear" w:color="auto" w:fill="FFFFFF"/>
        </w:rPr>
        <w:t xml:space="preserve">declaraţie pe propria răspundere a deţinătorului APP sau a reprezentantului că toate informaţiile cuprinse în documentaţia de </w:t>
      </w:r>
      <w:r w:rsidR="00A7558A" w:rsidRPr="000534FE">
        <w:rPr>
          <w:rFonts w:ascii="Times New Roman" w:hAnsi="Times New Roman" w:cs="Times New Roman"/>
          <w:sz w:val="24"/>
          <w:szCs w:val="24"/>
          <w:shd w:val="clear" w:color="auto" w:fill="FFFFFF"/>
        </w:rPr>
        <w:t>aprobare</w:t>
      </w:r>
      <w:r w:rsidR="00BF400B" w:rsidRPr="000534FE">
        <w:rPr>
          <w:rFonts w:ascii="Times New Roman" w:hAnsi="Times New Roman" w:cs="Times New Roman"/>
          <w:sz w:val="24"/>
          <w:szCs w:val="24"/>
          <w:shd w:val="clear" w:color="auto" w:fill="FFFFFF"/>
        </w:rPr>
        <w:t xml:space="preserve"> a preţului sunt complete, corecte şi respectă integral modul de calcul al preţului prevăzut în prezentel</w:t>
      </w:r>
      <w:r w:rsidR="0000346D">
        <w:rPr>
          <w:rFonts w:ascii="Times New Roman" w:hAnsi="Times New Roman" w:cs="Times New Roman"/>
          <w:sz w:val="24"/>
          <w:szCs w:val="24"/>
          <w:shd w:val="clear" w:color="auto" w:fill="FFFFFF"/>
        </w:rPr>
        <w:t>e norme, conform anexei nr. 2.</w:t>
      </w:r>
    </w:p>
    <w:p w:rsidR="005E0102" w:rsidRPr="000534FE" w:rsidRDefault="005E0102" w:rsidP="00861EE9">
      <w:pPr>
        <w:tabs>
          <w:tab w:val="left" w:pos="567"/>
        </w:tabs>
        <w:spacing w:after="0"/>
        <w:jc w:val="both"/>
        <w:rPr>
          <w:rFonts w:ascii="Times New Roman" w:hAnsi="Times New Roman" w:cs="Times New Roman"/>
          <w:b/>
          <w:sz w:val="24"/>
          <w:szCs w:val="24"/>
          <w:bdr w:val="none" w:sz="0" w:space="0" w:color="auto" w:frame="1"/>
          <w:shd w:val="clear" w:color="auto" w:fill="FFFFFF"/>
          <w:lang w:val="en-US"/>
        </w:rPr>
      </w:pPr>
      <w:r w:rsidRPr="000534FE">
        <w:rPr>
          <w:rFonts w:ascii="Times New Roman" w:hAnsi="Times New Roman" w:cs="Times New Roman"/>
          <w:sz w:val="24"/>
          <w:szCs w:val="24"/>
          <w:shd w:val="clear" w:color="auto" w:fill="FFFFFF"/>
        </w:rPr>
        <w:t xml:space="preserve">f) confirmarea ANMDM a clasificării medicamentului în conformitate cu prevederile art. 3 alin. (2), cu excepția situațiilor în care se solicită </w:t>
      </w:r>
      <w:r w:rsidR="00183769" w:rsidRPr="000534FE">
        <w:rPr>
          <w:rFonts w:ascii="Times New Roman" w:hAnsi="Times New Roman" w:cs="Times New Roman"/>
          <w:sz w:val="24"/>
          <w:szCs w:val="24"/>
          <w:shd w:val="clear" w:color="auto" w:fill="FFFFFF"/>
        </w:rPr>
        <w:t>aprobarea unei majorări de preț</w:t>
      </w:r>
      <w:r w:rsidR="00E366C8" w:rsidRPr="000534FE">
        <w:rPr>
          <w:rFonts w:ascii="Times New Roman" w:hAnsi="Times New Roman" w:cs="Times New Roman"/>
          <w:sz w:val="24"/>
          <w:szCs w:val="24"/>
          <w:shd w:val="clear" w:color="auto" w:fill="FFFFFF"/>
        </w:rPr>
        <w:t>.</w:t>
      </w:r>
      <w:r w:rsidR="00E366C8" w:rsidRPr="000534FE">
        <w:rPr>
          <w:rFonts w:ascii="Times New Roman" w:hAnsi="Times New Roman" w:cs="Times New Roman"/>
          <w:sz w:val="24"/>
          <w:szCs w:val="24"/>
          <w:shd w:val="clear" w:color="auto" w:fill="FFFFFF"/>
          <w:lang w:val="en-US"/>
        </w:rPr>
        <w:t>”</w:t>
      </w:r>
    </w:p>
    <w:p w:rsidR="00133462" w:rsidRPr="000534FE" w:rsidRDefault="00133462" w:rsidP="00133462">
      <w:pPr>
        <w:spacing w:after="0"/>
        <w:jc w:val="both"/>
        <w:rPr>
          <w:rStyle w:val="rvts8"/>
          <w:rFonts w:ascii="Times New Roman" w:hAnsi="Times New Roman" w:cs="Times New Roman"/>
          <w:b/>
          <w:sz w:val="10"/>
          <w:szCs w:val="10"/>
          <w:bdr w:val="none" w:sz="0" w:space="0" w:color="auto" w:frame="1"/>
          <w:shd w:val="clear" w:color="auto" w:fill="FFFFFF"/>
          <w:lang w:val="en-US"/>
        </w:rPr>
      </w:pPr>
    </w:p>
    <w:p w:rsidR="00B75569" w:rsidRPr="000534FE" w:rsidRDefault="00E366C8" w:rsidP="00B04E86">
      <w:pPr>
        <w:pStyle w:val="ListParagraph"/>
        <w:numPr>
          <w:ilvl w:val="0"/>
          <w:numId w:val="32"/>
        </w:numPr>
        <w:tabs>
          <w:tab w:val="left" w:pos="284"/>
          <w:tab w:val="left" w:pos="426"/>
        </w:tabs>
        <w:spacing w:after="0"/>
        <w:ind w:left="284" w:hanging="142"/>
        <w:jc w:val="both"/>
        <w:rPr>
          <w:rFonts w:ascii="Times New Roman" w:hAnsi="Times New Roman" w:cs="Times New Roman"/>
          <w:b/>
          <w:sz w:val="24"/>
          <w:szCs w:val="24"/>
          <w:bdr w:val="none" w:sz="0" w:space="0" w:color="auto" w:frame="1"/>
          <w:shd w:val="clear" w:color="auto" w:fill="FFFFFF"/>
          <w:lang w:val="en-US"/>
        </w:rPr>
      </w:pPr>
      <w:r w:rsidRPr="000534FE">
        <w:rPr>
          <w:rFonts w:ascii="Times New Roman" w:hAnsi="Times New Roman" w:cs="Times New Roman"/>
          <w:b/>
          <w:sz w:val="24"/>
          <w:szCs w:val="24"/>
          <w:shd w:val="clear" w:color="auto" w:fill="FFFFFF"/>
          <w:lang w:val="en-US"/>
        </w:rPr>
        <w:t>În anexă, l</w:t>
      </w:r>
      <w:r w:rsidR="00B75569" w:rsidRPr="000534FE">
        <w:rPr>
          <w:rFonts w:ascii="Times New Roman" w:hAnsi="Times New Roman" w:cs="Times New Roman"/>
          <w:b/>
          <w:sz w:val="24"/>
          <w:szCs w:val="24"/>
          <w:shd w:val="clear" w:color="auto" w:fill="FFFFFF"/>
          <w:lang w:val="en-US"/>
        </w:rPr>
        <w:t>a articolul 5, alineatul (1), litera</w:t>
      </w:r>
      <w:r w:rsidR="00133462" w:rsidRPr="000534FE">
        <w:rPr>
          <w:rFonts w:ascii="Times New Roman" w:hAnsi="Times New Roman" w:cs="Times New Roman"/>
          <w:b/>
          <w:sz w:val="24"/>
          <w:szCs w:val="24"/>
          <w:shd w:val="clear" w:color="auto" w:fill="FFFFFF"/>
          <w:lang w:val="en-US"/>
        </w:rPr>
        <w:t xml:space="preserve"> g)</w:t>
      </w:r>
      <w:r w:rsidR="00B75569" w:rsidRPr="000534FE">
        <w:rPr>
          <w:rFonts w:ascii="Times New Roman" w:hAnsi="Times New Roman" w:cs="Times New Roman"/>
          <w:b/>
          <w:sz w:val="24"/>
          <w:szCs w:val="24"/>
          <w:shd w:val="clear" w:color="auto" w:fill="FFFFFF"/>
          <w:lang w:val="en-US"/>
        </w:rPr>
        <w:t xml:space="preserve"> se abrogă.</w:t>
      </w:r>
    </w:p>
    <w:p w:rsidR="00214478" w:rsidRPr="000534FE" w:rsidRDefault="00214478" w:rsidP="00214478">
      <w:pPr>
        <w:pStyle w:val="ListParagraph"/>
        <w:tabs>
          <w:tab w:val="left" w:pos="567"/>
        </w:tabs>
        <w:spacing w:after="0"/>
        <w:ind w:left="426"/>
        <w:jc w:val="both"/>
        <w:rPr>
          <w:rFonts w:ascii="Times New Roman" w:hAnsi="Times New Roman" w:cs="Times New Roman"/>
          <w:b/>
          <w:sz w:val="10"/>
          <w:szCs w:val="10"/>
          <w:bdr w:val="none" w:sz="0" w:space="0" w:color="auto" w:frame="1"/>
          <w:shd w:val="clear" w:color="auto" w:fill="FFFFFF"/>
          <w:lang w:val="en-US"/>
        </w:rPr>
      </w:pPr>
    </w:p>
    <w:p w:rsidR="00133462" w:rsidRPr="000534FE" w:rsidRDefault="00E366C8" w:rsidP="00253554">
      <w:pPr>
        <w:pStyle w:val="ListParagraph"/>
        <w:numPr>
          <w:ilvl w:val="0"/>
          <w:numId w:val="32"/>
        </w:numPr>
        <w:tabs>
          <w:tab w:val="left" w:pos="284"/>
          <w:tab w:val="left" w:pos="426"/>
        </w:tabs>
        <w:spacing w:after="0"/>
        <w:ind w:left="0" w:firstLine="142"/>
        <w:jc w:val="both"/>
        <w:rPr>
          <w:rFonts w:ascii="Times New Roman" w:hAnsi="Times New Roman" w:cs="Times New Roman"/>
          <w:b/>
          <w:sz w:val="24"/>
          <w:szCs w:val="24"/>
          <w:bdr w:val="none" w:sz="0" w:space="0" w:color="auto" w:frame="1"/>
          <w:shd w:val="clear" w:color="auto" w:fill="FFFFFF"/>
          <w:lang w:val="en-US"/>
        </w:rPr>
      </w:pPr>
      <w:r w:rsidRPr="000534FE">
        <w:rPr>
          <w:rFonts w:ascii="Times New Roman" w:hAnsi="Times New Roman" w:cs="Times New Roman"/>
          <w:b/>
          <w:sz w:val="24"/>
          <w:szCs w:val="24"/>
          <w:shd w:val="clear" w:color="auto" w:fill="FFFFFF"/>
          <w:lang w:val="en-US"/>
        </w:rPr>
        <w:t>În anexă, l</w:t>
      </w:r>
      <w:r w:rsidR="00133462" w:rsidRPr="000534FE">
        <w:rPr>
          <w:rFonts w:ascii="Times New Roman" w:hAnsi="Times New Roman" w:cs="Times New Roman"/>
          <w:b/>
          <w:sz w:val="24"/>
          <w:szCs w:val="24"/>
          <w:shd w:val="clear" w:color="auto" w:fill="FFFFFF"/>
          <w:lang w:val="en-US"/>
        </w:rPr>
        <w:t>a articolul 5, alineatul (1), după litera g) se introduce o nouă literă, litera h), cu următorul cuprins:</w:t>
      </w:r>
    </w:p>
    <w:p w:rsidR="00B75569" w:rsidRPr="000534FE" w:rsidRDefault="00133462" w:rsidP="00133462">
      <w:pPr>
        <w:pStyle w:val="NormalWeb"/>
        <w:shd w:val="clear" w:color="auto" w:fill="FFFFFF"/>
        <w:tabs>
          <w:tab w:val="left" w:pos="567"/>
        </w:tabs>
        <w:spacing w:before="0" w:beforeAutospacing="0" w:after="0" w:afterAutospacing="0" w:line="276" w:lineRule="auto"/>
        <w:jc w:val="both"/>
        <w:rPr>
          <w:rStyle w:val="rvts5"/>
          <w:bCs/>
          <w:bdr w:val="none" w:sz="0" w:space="0" w:color="auto" w:frame="1"/>
          <w:shd w:val="clear" w:color="auto" w:fill="FFFFFF"/>
        </w:rPr>
      </w:pPr>
      <w:r w:rsidRPr="000534FE">
        <w:rPr>
          <w:rStyle w:val="rvts5"/>
          <w:bCs/>
          <w:bdr w:val="none" w:sz="0" w:space="0" w:color="auto" w:frame="1"/>
          <w:shd w:val="clear" w:color="auto" w:fill="FFFFFF"/>
        </w:rPr>
        <w:t>“h) Copie de pe comunicarea c</w:t>
      </w:r>
      <w:r w:rsidRPr="000534FE">
        <w:rPr>
          <w:rStyle w:val="rvts5"/>
          <w:bCs/>
          <w:bdr w:val="none" w:sz="0" w:space="0" w:color="auto" w:frame="1"/>
          <w:shd w:val="clear" w:color="auto" w:fill="FFFFFF"/>
          <w:lang w:val="ro-RO"/>
        </w:rPr>
        <w:t>ătre ANMDMR</w:t>
      </w:r>
      <w:r w:rsidR="0000346D">
        <w:rPr>
          <w:rStyle w:val="rvts5"/>
          <w:bCs/>
          <w:bdr w:val="none" w:sz="0" w:space="0" w:color="auto" w:frame="1"/>
          <w:shd w:val="clear" w:color="auto" w:fill="FFFFFF"/>
          <w:lang w:val="ro-RO"/>
        </w:rPr>
        <w:t xml:space="preserve">, </w:t>
      </w:r>
      <w:r w:rsidRPr="000534FE">
        <w:rPr>
          <w:rStyle w:val="rvts5"/>
          <w:bCs/>
          <w:bdr w:val="none" w:sz="0" w:space="0" w:color="auto" w:frame="1"/>
          <w:shd w:val="clear" w:color="auto" w:fill="FFFFFF"/>
          <w:lang w:val="ro-RO"/>
        </w:rPr>
        <w:t xml:space="preserve">cu număr de înregistrare </w:t>
      </w:r>
      <w:r w:rsidR="0000346D">
        <w:rPr>
          <w:rStyle w:val="rvts5"/>
          <w:bCs/>
          <w:bdr w:val="none" w:sz="0" w:space="0" w:color="auto" w:frame="1"/>
          <w:shd w:val="clear" w:color="auto" w:fill="FFFFFF"/>
          <w:lang w:val="ro-RO"/>
        </w:rPr>
        <w:t xml:space="preserve">al </w:t>
      </w:r>
      <w:r w:rsidRPr="000534FE">
        <w:rPr>
          <w:rStyle w:val="rvts5"/>
          <w:bCs/>
          <w:bdr w:val="none" w:sz="0" w:space="0" w:color="auto" w:frame="1"/>
          <w:shd w:val="clear" w:color="auto" w:fill="FFFFFF"/>
          <w:lang w:val="ro-RO"/>
        </w:rPr>
        <w:t>ANMDMR</w:t>
      </w:r>
      <w:r w:rsidR="004B7663">
        <w:rPr>
          <w:rStyle w:val="rvts5"/>
          <w:bCs/>
          <w:bdr w:val="none" w:sz="0" w:space="0" w:color="auto" w:frame="1"/>
          <w:shd w:val="clear" w:color="auto" w:fill="FFFFFF"/>
          <w:lang w:val="ro-RO"/>
        </w:rPr>
        <w:t>, conform anexei nr. 4</w:t>
      </w:r>
      <w:r w:rsidR="00A7558A" w:rsidRPr="000534FE">
        <w:rPr>
          <w:rStyle w:val="rvts5"/>
          <w:bCs/>
          <w:bdr w:val="none" w:sz="0" w:space="0" w:color="auto" w:frame="1"/>
          <w:shd w:val="clear" w:color="auto" w:fill="FFFFFF"/>
          <w:lang w:val="ro-RO"/>
        </w:rPr>
        <w:t xml:space="preserve">, </w:t>
      </w:r>
      <w:r w:rsidRPr="000534FE">
        <w:rPr>
          <w:rStyle w:val="rvts5"/>
          <w:bCs/>
          <w:bdr w:val="none" w:sz="0" w:space="0" w:color="auto" w:frame="1"/>
          <w:shd w:val="clear" w:color="auto" w:fill="FFFFFF"/>
          <w:lang w:val="ro-RO"/>
        </w:rPr>
        <w:t xml:space="preserve">cu privire la </w:t>
      </w:r>
      <w:r w:rsidR="008B52B9" w:rsidRPr="000534FE">
        <w:rPr>
          <w:rStyle w:val="rvts5"/>
          <w:bCs/>
          <w:bdr w:val="none" w:sz="0" w:space="0" w:color="auto" w:frame="1"/>
          <w:shd w:val="clear" w:color="auto" w:fill="FFFFFF"/>
          <w:lang w:val="ro-RO"/>
        </w:rPr>
        <w:t xml:space="preserve">data </w:t>
      </w:r>
      <w:r w:rsidRPr="000534FE">
        <w:rPr>
          <w:rStyle w:val="rvts5"/>
          <w:bCs/>
          <w:bdr w:val="none" w:sz="0" w:space="0" w:color="auto" w:frame="1"/>
          <w:shd w:val="clear" w:color="auto" w:fill="FFFFFF"/>
          <w:lang w:val="ro-RO"/>
        </w:rPr>
        <w:t>puner</w:t>
      </w:r>
      <w:r w:rsidR="008B52B9" w:rsidRPr="000534FE">
        <w:rPr>
          <w:rStyle w:val="rvts5"/>
          <w:bCs/>
          <w:bdr w:val="none" w:sz="0" w:space="0" w:color="auto" w:frame="1"/>
          <w:shd w:val="clear" w:color="auto" w:fill="FFFFFF"/>
          <w:lang w:val="ro-RO"/>
        </w:rPr>
        <w:t>ii</w:t>
      </w:r>
      <w:r w:rsidRPr="000534FE">
        <w:rPr>
          <w:rStyle w:val="rvts5"/>
          <w:bCs/>
          <w:bdr w:val="none" w:sz="0" w:space="0" w:color="auto" w:frame="1"/>
          <w:shd w:val="clear" w:color="auto" w:fill="FFFFFF"/>
          <w:lang w:val="ro-RO"/>
        </w:rPr>
        <w:t xml:space="preserve"> efectiv</w:t>
      </w:r>
      <w:r w:rsidR="008B52B9" w:rsidRPr="000534FE">
        <w:rPr>
          <w:rStyle w:val="rvts5"/>
          <w:bCs/>
          <w:bdr w:val="none" w:sz="0" w:space="0" w:color="auto" w:frame="1"/>
          <w:shd w:val="clear" w:color="auto" w:fill="FFFFFF"/>
          <w:lang w:val="ro-RO"/>
        </w:rPr>
        <w:t>e</w:t>
      </w:r>
      <w:r w:rsidRPr="000534FE">
        <w:rPr>
          <w:rStyle w:val="rvts5"/>
          <w:bCs/>
          <w:bdr w:val="none" w:sz="0" w:space="0" w:color="auto" w:frame="1"/>
          <w:shd w:val="clear" w:color="auto" w:fill="FFFFFF"/>
          <w:lang w:val="ro-RO"/>
        </w:rPr>
        <w:t xml:space="preserve"> pe piață a medicamentului/medicamentelor pentru care se solicit</w:t>
      </w:r>
      <w:r w:rsidR="00A7558A" w:rsidRPr="000534FE">
        <w:rPr>
          <w:rStyle w:val="rvts5"/>
          <w:bCs/>
          <w:bdr w:val="none" w:sz="0" w:space="0" w:color="auto" w:frame="1"/>
          <w:shd w:val="clear" w:color="auto" w:fill="FFFFFF"/>
          <w:lang w:val="ro-RO"/>
        </w:rPr>
        <w:t xml:space="preserve">ă aprobarea prețurilor maximale, precum și </w:t>
      </w:r>
      <w:r w:rsidR="00CC7B1C">
        <w:t xml:space="preserve">calendarul estimat privind </w:t>
      </w:r>
      <w:r w:rsidR="00B94006" w:rsidRPr="000534FE">
        <w:t xml:space="preserve">cantitățile care urmează a fi puse pe piață, </w:t>
      </w:r>
      <w:r w:rsidR="00B94006" w:rsidRPr="000534FE">
        <w:rPr>
          <w:bdr w:val="none" w:sz="0" w:space="0" w:color="auto" w:frame="1"/>
        </w:rPr>
        <w:t xml:space="preserve">aferent unei </w:t>
      </w:r>
      <w:r w:rsidR="00A7558A" w:rsidRPr="000534FE">
        <w:rPr>
          <w:bdr w:val="none" w:sz="0" w:space="0" w:color="auto" w:frame="1"/>
        </w:rPr>
        <w:t>perioad</w:t>
      </w:r>
      <w:r w:rsidR="00B94006" w:rsidRPr="000534FE">
        <w:rPr>
          <w:bdr w:val="none" w:sz="0" w:space="0" w:color="auto" w:frame="1"/>
        </w:rPr>
        <w:t>e</w:t>
      </w:r>
      <w:r w:rsidR="00A7558A" w:rsidRPr="000534FE">
        <w:rPr>
          <w:bdr w:val="none" w:sz="0" w:space="0" w:color="auto" w:frame="1"/>
        </w:rPr>
        <w:t xml:space="preserve"> de 6 luni calendaristice ulterioare primei luni a asigurării efective pe piață a produsului/produselor.</w:t>
      </w:r>
      <w:r w:rsidRPr="000534FE">
        <w:rPr>
          <w:rStyle w:val="rvts5"/>
          <w:bCs/>
          <w:bdr w:val="none" w:sz="0" w:space="0" w:color="auto" w:frame="1"/>
          <w:shd w:val="clear" w:color="auto" w:fill="FFFFFF"/>
        </w:rPr>
        <w:t>”</w:t>
      </w:r>
    </w:p>
    <w:p w:rsidR="00FD10FF" w:rsidRPr="000534FE" w:rsidRDefault="00FD10FF" w:rsidP="00133462">
      <w:pPr>
        <w:pStyle w:val="NormalWeb"/>
        <w:shd w:val="clear" w:color="auto" w:fill="FFFFFF"/>
        <w:tabs>
          <w:tab w:val="left" w:pos="567"/>
        </w:tabs>
        <w:spacing w:before="0" w:beforeAutospacing="0" w:after="0" w:afterAutospacing="0" w:line="276" w:lineRule="auto"/>
        <w:jc w:val="both"/>
        <w:rPr>
          <w:rStyle w:val="rvts5"/>
          <w:bCs/>
          <w:sz w:val="10"/>
          <w:szCs w:val="10"/>
          <w:bdr w:val="none" w:sz="0" w:space="0" w:color="auto" w:frame="1"/>
          <w:shd w:val="clear" w:color="auto" w:fill="FFFFFF"/>
        </w:rPr>
      </w:pPr>
    </w:p>
    <w:p w:rsidR="009D3A21" w:rsidRPr="000534FE" w:rsidRDefault="009D3A21" w:rsidP="00714552">
      <w:pPr>
        <w:pStyle w:val="ListParagraph"/>
        <w:numPr>
          <w:ilvl w:val="0"/>
          <w:numId w:val="32"/>
        </w:numPr>
        <w:tabs>
          <w:tab w:val="left" w:pos="0"/>
          <w:tab w:val="left" w:pos="284"/>
          <w:tab w:val="left" w:pos="426"/>
        </w:tabs>
        <w:spacing w:after="0"/>
        <w:ind w:left="0" w:firstLine="0"/>
        <w:jc w:val="both"/>
        <w:rPr>
          <w:rStyle w:val="rvts8"/>
          <w:rFonts w:ascii="Times New Roman" w:hAnsi="Times New Roman" w:cs="Times New Roman"/>
          <w:b/>
          <w:sz w:val="24"/>
          <w:szCs w:val="24"/>
          <w:bdr w:val="none" w:sz="0" w:space="0" w:color="auto" w:frame="1"/>
          <w:shd w:val="clear" w:color="auto" w:fill="FFFFFF"/>
          <w:lang w:val="en-US"/>
        </w:rPr>
      </w:pPr>
      <w:r w:rsidRPr="000534FE">
        <w:rPr>
          <w:rStyle w:val="rvts5"/>
          <w:rFonts w:ascii="Times New Roman" w:hAnsi="Times New Roman" w:cs="Times New Roman"/>
          <w:b/>
          <w:bCs/>
          <w:sz w:val="24"/>
          <w:szCs w:val="24"/>
          <w:bdr w:val="none" w:sz="0" w:space="0" w:color="auto" w:frame="1"/>
          <w:shd w:val="clear" w:color="auto" w:fill="FFFFFF"/>
        </w:rPr>
        <w:t xml:space="preserve">În anexă, la articolul 7, </w:t>
      </w:r>
      <w:r w:rsidRPr="000534FE">
        <w:rPr>
          <w:rStyle w:val="rvts8"/>
          <w:rFonts w:ascii="Times New Roman" w:hAnsi="Times New Roman" w:cs="Times New Roman"/>
          <w:b/>
          <w:sz w:val="24"/>
          <w:szCs w:val="24"/>
          <w:bdr w:val="none" w:sz="0" w:space="0" w:color="auto" w:frame="1"/>
          <w:shd w:val="clear" w:color="auto" w:fill="FFFFFF"/>
        </w:rPr>
        <w:t>după alineatul (6) se introduce un nou alineat, alineatul (7), cu următorul cuprins</w:t>
      </w:r>
      <w:r w:rsidRPr="000534FE">
        <w:rPr>
          <w:rStyle w:val="rvts8"/>
          <w:rFonts w:ascii="Times New Roman" w:hAnsi="Times New Roman" w:cs="Times New Roman"/>
          <w:b/>
          <w:sz w:val="24"/>
          <w:szCs w:val="24"/>
          <w:bdr w:val="none" w:sz="0" w:space="0" w:color="auto" w:frame="1"/>
          <w:shd w:val="clear" w:color="auto" w:fill="FFFFFF"/>
          <w:lang w:val="en-US"/>
        </w:rPr>
        <w:t>:</w:t>
      </w:r>
    </w:p>
    <w:p w:rsidR="009D3A21" w:rsidRPr="000534FE" w:rsidRDefault="009D3A21" w:rsidP="009C1CDE">
      <w:pPr>
        <w:pStyle w:val="rvps1"/>
        <w:shd w:val="clear" w:color="auto" w:fill="FFFFFF"/>
        <w:spacing w:before="0" w:beforeAutospacing="0" w:after="0" w:afterAutospacing="0" w:line="276" w:lineRule="auto"/>
        <w:jc w:val="both"/>
      </w:pPr>
      <w:r w:rsidRPr="000534FE">
        <w:t>“(7)</w:t>
      </w:r>
      <w:r w:rsidR="008051AA" w:rsidRPr="000534FE">
        <w:t xml:space="preserve"> C</w:t>
      </w:r>
      <w:r w:rsidR="009C1CDE" w:rsidRPr="000534FE">
        <w:t>ompara</w:t>
      </w:r>
      <w:r w:rsidR="009C1CDE" w:rsidRPr="000534FE">
        <w:rPr>
          <w:lang w:val="ro-RO"/>
        </w:rPr>
        <w:t>ția cu prețul de referință generic/biosimilar se realizează luând în considerare aceeași DCI, formă farmaceutică și concentrație</w:t>
      </w:r>
      <w:r w:rsidR="008051AA" w:rsidRPr="000534FE">
        <w:rPr>
          <w:lang w:val="ro-RO"/>
        </w:rPr>
        <w:t xml:space="preserve"> cu a medicamentului pentru care </w:t>
      </w:r>
      <w:r w:rsidR="0000346D">
        <w:rPr>
          <w:lang w:val="ro-RO"/>
        </w:rPr>
        <w:t>se</w:t>
      </w:r>
      <w:r w:rsidR="008051AA" w:rsidRPr="000534FE">
        <w:rPr>
          <w:lang w:val="ro-RO"/>
        </w:rPr>
        <w:t xml:space="preserve"> solicit</w:t>
      </w:r>
      <w:r w:rsidR="0000346D">
        <w:rPr>
          <w:lang w:val="ro-RO"/>
        </w:rPr>
        <w:t>ă</w:t>
      </w:r>
      <w:r w:rsidR="008051AA" w:rsidRPr="000534FE">
        <w:rPr>
          <w:lang w:val="ro-RO"/>
        </w:rPr>
        <w:t xml:space="preserve"> aprobarea prețurilor</w:t>
      </w:r>
      <w:r w:rsidR="00543F63">
        <w:rPr>
          <w:lang w:val="ro-RO"/>
        </w:rPr>
        <w:t xml:space="preserve"> maximale</w:t>
      </w:r>
      <w:r w:rsidR="008051AA" w:rsidRPr="000534FE">
        <w:rPr>
          <w:lang w:val="ro-RO"/>
        </w:rPr>
        <w:t>.</w:t>
      </w:r>
      <w:r w:rsidR="009C1CDE" w:rsidRPr="000534FE">
        <w:rPr>
          <w:lang w:val="ro-RO"/>
        </w:rPr>
        <w:t xml:space="preserve"> Î</w:t>
      </w:r>
      <w:r w:rsidRPr="000534FE">
        <w:t>n sit</w:t>
      </w:r>
      <w:r w:rsidR="008051AA" w:rsidRPr="000534FE">
        <w:t xml:space="preserve">uația în care </w:t>
      </w:r>
      <w:r w:rsidR="009C1CDE" w:rsidRPr="000534FE">
        <w:t xml:space="preserve">sunt înregistrate prețuri de referință generice/biosimilare pentru aceeași </w:t>
      </w:r>
      <w:r w:rsidRPr="000534FE">
        <w:t xml:space="preserve">DCI, formă farmaceutică și concentrație dar cu </w:t>
      </w:r>
      <w:r w:rsidR="009C1CDE" w:rsidRPr="000534FE">
        <w:t>forme de ambalare diferite</w:t>
      </w:r>
      <w:r w:rsidRPr="000534FE">
        <w:t xml:space="preserve">, comparația cu </w:t>
      </w:r>
      <w:r w:rsidR="009C1CDE" w:rsidRPr="000534FE">
        <w:t xml:space="preserve">prețul de referință generic/biosimilar </w:t>
      </w:r>
      <w:r w:rsidRPr="000534FE">
        <w:t xml:space="preserve">se efectuează la cea mai apropiată formă de </w:t>
      </w:r>
      <w:r w:rsidRPr="000534FE">
        <w:lastRenderedPageBreak/>
        <w:t>ambalare</w:t>
      </w:r>
      <w:r w:rsidR="009C1CDE" w:rsidRPr="000534FE">
        <w:t>. Î</w:t>
      </w:r>
      <w:r w:rsidRPr="000534FE">
        <w:t xml:space="preserve">n cazul în care forma de ambalare </w:t>
      </w:r>
      <w:r w:rsidR="009C1CDE" w:rsidRPr="000534FE">
        <w:t>a</w:t>
      </w:r>
      <w:r w:rsidR="0000346D">
        <w:t xml:space="preserve"> medicamentului pentru care se </w:t>
      </w:r>
      <w:r w:rsidR="009C1CDE" w:rsidRPr="000534FE">
        <w:t>solicită aprobarea prețurilor</w:t>
      </w:r>
      <w:r w:rsidR="00543F63">
        <w:t xml:space="preserve"> maximale</w:t>
      </w:r>
      <w:r w:rsidR="009C1CDE" w:rsidRPr="000534FE">
        <w:t xml:space="preserve"> se situează la jumătatea </w:t>
      </w:r>
      <w:r w:rsidR="008D00A4" w:rsidRPr="000534FE">
        <w:t>dintre două</w:t>
      </w:r>
      <w:r w:rsidRPr="000534FE">
        <w:t xml:space="preserve"> forme de ambalare</w:t>
      </w:r>
      <w:r w:rsidR="008051AA" w:rsidRPr="000534FE">
        <w:t xml:space="preserve"> diferite dar </w:t>
      </w:r>
      <w:r w:rsidR="009C1CDE" w:rsidRPr="000534FE">
        <w:t>cu aceeași DCI, formă farmaceutică și concentrație, comparația cu prețul de referință generic/biosimilar</w:t>
      </w:r>
      <w:r w:rsidRPr="000534FE">
        <w:t xml:space="preserve"> se realizează la valoarea cea mai mare</w:t>
      </w:r>
      <w:r w:rsidR="009C1CDE" w:rsidRPr="000534FE">
        <w:t xml:space="preserve"> a acestuia</w:t>
      </w:r>
      <w:r w:rsidRPr="000534FE">
        <w:t>.</w:t>
      </w:r>
      <w:r w:rsidR="009C1CDE" w:rsidRPr="000534FE">
        <w:t>”</w:t>
      </w:r>
      <w:r w:rsidRPr="000534FE">
        <w:t xml:space="preserve">  </w:t>
      </w:r>
    </w:p>
    <w:p w:rsidR="0051331A" w:rsidRPr="000534FE" w:rsidRDefault="0051331A" w:rsidP="009C1CDE">
      <w:pPr>
        <w:pStyle w:val="rvps1"/>
        <w:shd w:val="clear" w:color="auto" w:fill="FFFFFF"/>
        <w:spacing w:before="0" w:beforeAutospacing="0" w:after="0" w:afterAutospacing="0" w:line="276" w:lineRule="auto"/>
        <w:jc w:val="both"/>
        <w:rPr>
          <w:sz w:val="10"/>
          <w:szCs w:val="10"/>
        </w:rPr>
      </w:pPr>
    </w:p>
    <w:p w:rsidR="0051331A" w:rsidRPr="000534FE" w:rsidRDefault="0051331A" w:rsidP="00CC7B1C">
      <w:pPr>
        <w:pStyle w:val="rvps1"/>
        <w:numPr>
          <w:ilvl w:val="0"/>
          <w:numId w:val="32"/>
        </w:numPr>
        <w:shd w:val="clear" w:color="auto" w:fill="FFFFFF"/>
        <w:spacing w:before="0" w:beforeAutospacing="0" w:after="0" w:afterAutospacing="0" w:line="276" w:lineRule="auto"/>
        <w:ind w:left="426" w:hanging="426"/>
        <w:jc w:val="both"/>
        <w:rPr>
          <w:b/>
        </w:rPr>
      </w:pPr>
      <w:r w:rsidRPr="000534FE">
        <w:rPr>
          <w:b/>
        </w:rPr>
        <w:t>În anexă, la articolul 8, alineatele (1), (2) și (5) se modifică și vor avea următorul cuprins:</w:t>
      </w:r>
    </w:p>
    <w:p w:rsidR="0051331A" w:rsidRPr="001B5421" w:rsidRDefault="0051331A" w:rsidP="00CC7B1C">
      <w:pPr>
        <w:pStyle w:val="NormalWeb"/>
        <w:shd w:val="clear" w:color="auto" w:fill="FFFFFF"/>
        <w:spacing w:before="0" w:beforeAutospacing="0" w:after="0" w:afterAutospacing="0" w:line="276" w:lineRule="auto"/>
        <w:jc w:val="both"/>
        <w:rPr>
          <w:rFonts w:ascii="Arial" w:hAnsi="Arial" w:cs="Arial"/>
        </w:rPr>
      </w:pPr>
      <w:r w:rsidRPr="000534FE">
        <w:rPr>
          <w:rStyle w:val="rvts8"/>
          <w:bdr w:val="none" w:sz="0" w:space="0" w:color="auto" w:frame="1"/>
        </w:rPr>
        <w:t xml:space="preserve">“(1) La efectuarea corecţiei preţurilor </w:t>
      </w:r>
      <w:r w:rsidR="00543F63">
        <w:rPr>
          <w:rStyle w:val="rvts8"/>
          <w:bdr w:val="none" w:sz="0" w:space="0" w:color="auto" w:frame="1"/>
        </w:rPr>
        <w:t xml:space="preserve">maximale </w:t>
      </w:r>
      <w:r w:rsidRPr="000534FE">
        <w:rPr>
          <w:rStyle w:val="rvts8"/>
          <w:bdr w:val="none" w:sz="0" w:space="0" w:color="auto" w:frame="1"/>
        </w:rPr>
        <w:t>în condiţiile art. 14, preţu</w:t>
      </w:r>
      <w:r w:rsidR="00F00415">
        <w:rPr>
          <w:rStyle w:val="rvts8"/>
          <w:bdr w:val="none" w:sz="0" w:space="0" w:color="auto" w:frame="1"/>
        </w:rPr>
        <w:t>l de producător maximal al</w:t>
      </w:r>
      <w:r w:rsidR="00543F63">
        <w:rPr>
          <w:rStyle w:val="rvts8"/>
          <w:bdr w:val="none" w:sz="0" w:space="0" w:color="auto" w:frame="1"/>
        </w:rPr>
        <w:t xml:space="preserve"> </w:t>
      </w:r>
      <w:r w:rsidRPr="000534FE">
        <w:rPr>
          <w:rStyle w:val="rvts8"/>
          <w:bdr w:val="none" w:sz="0" w:space="0" w:color="auto" w:frame="1"/>
        </w:rPr>
        <w:t xml:space="preserve">medicamentelor inovative </w:t>
      </w:r>
      <w:r w:rsidRPr="001B5421">
        <w:rPr>
          <w:rStyle w:val="rvts8"/>
          <w:bdr w:val="none" w:sz="0" w:space="0" w:color="auto" w:frame="1"/>
        </w:rPr>
        <w:t>c</w:t>
      </w:r>
      <w:r w:rsidRPr="001B5421">
        <w:rPr>
          <w:rStyle w:val="rvts8"/>
          <w:bdr w:val="none" w:sz="0" w:space="0" w:color="auto" w:frame="1"/>
          <w:lang w:val="ro-RO"/>
        </w:rPr>
        <w:t xml:space="preserve">ărora </w:t>
      </w:r>
      <w:r w:rsidRPr="001B5421">
        <w:rPr>
          <w:bdr w:val="none" w:sz="0" w:space="0" w:color="auto" w:frame="1"/>
        </w:rPr>
        <w:t xml:space="preserve">perioada de protecție a introducerii pe piață de 10 ani </w:t>
      </w:r>
      <w:r w:rsidR="001B5421">
        <w:rPr>
          <w:bdr w:val="none" w:sz="0" w:space="0" w:color="auto" w:frame="1"/>
        </w:rPr>
        <w:t xml:space="preserve">sau 11 ani, după caz, </w:t>
      </w:r>
      <w:r w:rsidRPr="001B5421">
        <w:rPr>
          <w:bdr w:val="none" w:sz="0" w:space="0" w:color="auto" w:frame="1"/>
        </w:rPr>
        <w:t>stabilită prin art. 14 din Regulamentul (CE) nr. 726/2004 a expirat du</w:t>
      </w:r>
      <w:r w:rsidRPr="001B5421">
        <w:rPr>
          <w:rStyle w:val="rvts8"/>
          <w:bdr w:val="none" w:sz="0" w:space="0" w:color="auto" w:frame="1"/>
        </w:rPr>
        <w:t>pă data de 24.07.2018 se propun</w:t>
      </w:r>
      <w:r w:rsidR="00645127">
        <w:rPr>
          <w:rStyle w:val="rvts8"/>
          <w:bdr w:val="none" w:sz="0" w:space="0" w:color="auto" w:frame="1"/>
        </w:rPr>
        <w:t>e</w:t>
      </w:r>
      <w:r w:rsidRPr="001B5421">
        <w:rPr>
          <w:rStyle w:val="rvts8"/>
          <w:bdr w:val="none" w:sz="0" w:space="0" w:color="auto" w:frame="1"/>
        </w:rPr>
        <w:t xml:space="preserve"> de către deţinătorul APP sau de către reprezentant prin comparaţie cu preţurile acestor medicamente în ţările prevăzute la art. 5 alin. (1) lit. d), fără a putea depăşi preţul de referinţă generic/biosimilar. În situaţia în care nu a fost stabilit preţ de referinţă generic/biosimilar, preţul de producător </w:t>
      </w:r>
      <w:r w:rsidR="00835F3F">
        <w:rPr>
          <w:rStyle w:val="rvts8"/>
          <w:bdr w:val="none" w:sz="0" w:space="0" w:color="auto" w:frame="1"/>
        </w:rPr>
        <w:t xml:space="preserve">maximal </w:t>
      </w:r>
      <w:r w:rsidRPr="001B5421">
        <w:rPr>
          <w:rStyle w:val="rvts8"/>
          <w:bdr w:val="none" w:sz="0" w:space="0" w:color="auto" w:frame="1"/>
        </w:rPr>
        <w:t>se propune prin comparaţie cu preţul de producător din ţările prevăzu</w:t>
      </w:r>
      <w:r w:rsidR="0000346D">
        <w:rPr>
          <w:rStyle w:val="rvts8"/>
          <w:bdr w:val="none" w:sz="0" w:space="0" w:color="auto" w:frame="1"/>
        </w:rPr>
        <w:t>te la art. 5 alin. (1) lit. d).</w:t>
      </w:r>
    </w:p>
    <w:p w:rsidR="0051331A" w:rsidRPr="000534FE" w:rsidRDefault="0051331A" w:rsidP="00CC7B1C">
      <w:pPr>
        <w:pStyle w:val="NormalWeb"/>
        <w:shd w:val="clear" w:color="auto" w:fill="FFFFFF"/>
        <w:spacing w:before="0" w:beforeAutospacing="0" w:after="0" w:afterAutospacing="0" w:line="276" w:lineRule="auto"/>
        <w:jc w:val="both"/>
        <w:rPr>
          <w:rStyle w:val="rvts8"/>
          <w:bdr w:val="none" w:sz="0" w:space="0" w:color="auto" w:frame="1"/>
        </w:rPr>
      </w:pPr>
      <w:r w:rsidRPr="001B5421">
        <w:rPr>
          <w:rStyle w:val="rvts8"/>
          <w:bdr w:val="none" w:sz="0" w:space="0" w:color="auto" w:frame="1"/>
        </w:rPr>
        <w:t>(2) Pentru medicamentele inovative c</w:t>
      </w:r>
      <w:r w:rsidRPr="001B5421">
        <w:rPr>
          <w:rStyle w:val="rvts8"/>
          <w:bdr w:val="none" w:sz="0" w:space="0" w:color="auto" w:frame="1"/>
          <w:lang w:val="ro-RO"/>
        </w:rPr>
        <w:t xml:space="preserve">ărora </w:t>
      </w:r>
      <w:r w:rsidRPr="001B5421">
        <w:rPr>
          <w:bdr w:val="none" w:sz="0" w:space="0" w:color="auto" w:frame="1"/>
        </w:rPr>
        <w:t xml:space="preserve">perioada de protecție a introducerii pe piață de 10 ani </w:t>
      </w:r>
      <w:r w:rsidR="001B5421">
        <w:rPr>
          <w:bdr w:val="none" w:sz="0" w:space="0" w:color="auto" w:frame="1"/>
        </w:rPr>
        <w:t xml:space="preserve">sau 11 ani, după caz, </w:t>
      </w:r>
      <w:r w:rsidRPr="001B5421">
        <w:rPr>
          <w:bdr w:val="none" w:sz="0" w:space="0" w:color="auto" w:frame="1"/>
        </w:rPr>
        <w:t xml:space="preserve">stabilită prin art. 14 din Regulamentul (CE) nr. 726/2004 </w:t>
      </w:r>
      <w:r w:rsidRPr="001B5421">
        <w:rPr>
          <w:rStyle w:val="rvts8"/>
          <w:bdr w:val="none" w:sz="0" w:space="0" w:color="auto" w:frame="1"/>
        </w:rPr>
        <w:t xml:space="preserve">a expirat înainte de 24.07.2018 și pentru care există medicamente generice/biosimilare cu preţ aprobat la 24.07.2018, preţul </w:t>
      </w:r>
      <w:r w:rsidR="00F00415">
        <w:rPr>
          <w:rStyle w:val="rvts8"/>
          <w:bdr w:val="none" w:sz="0" w:space="0" w:color="auto" w:frame="1"/>
        </w:rPr>
        <w:t xml:space="preserve">de producător maximal </w:t>
      </w:r>
      <w:r w:rsidRPr="001B5421">
        <w:rPr>
          <w:rStyle w:val="rvts8"/>
          <w:bdr w:val="none" w:sz="0" w:space="0" w:color="auto" w:frame="1"/>
        </w:rPr>
        <w:t>se propune prin</w:t>
      </w:r>
      <w:r w:rsidRPr="000534FE">
        <w:rPr>
          <w:rStyle w:val="rvts8"/>
          <w:bdr w:val="none" w:sz="0" w:space="0" w:color="auto" w:frame="1"/>
        </w:rPr>
        <w:t xml:space="preserve"> comparaţie cu preţurile acestor medicamente în ţările prevăzute la art. 5 alin. (1) lit. d) şi nu poate depăşi preţul de referinţă inovativ. În cazul în care deţinătorul APP sau reprezentantul nu declară preţurile prevăzute la art. 3 alin. (1) lit. o</w:t>
      </w:r>
      <w:r w:rsidRPr="000534FE">
        <w:rPr>
          <w:rStyle w:val="rvts11"/>
          <w:bdr w:val="none" w:sz="0" w:space="0" w:color="auto" w:frame="1"/>
          <w:vertAlign w:val="superscript"/>
        </w:rPr>
        <w:t>1</w:t>
      </w:r>
      <w:r w:rsidRPr="000534FE">
        <w:rPr>
          <w:rStyle w:val="rvts8"/>
          <w:bdr w:val="none" w:sz="0" w:space="0" w:color="auto" w:frame="1"/>
        </w:rPr>
        <w:t>), se vor ap</w:t>
      </w:r>
      <w:r w:rsidR="0000346D">
        <w:rPr>
          <w:rStyle w:val="rvts8"/>
          <w:bdr w:val="none" w:sz="0" w:space="0" w:color="auto" w:frame="1"/>
        </w:rPr>
        <w:t>lica prevederile alin. (1).</w:t>
      </w:r>
    </w:p>
    <w:p w:rsidR="0051331A" w:rsidRPr="000534FE" w:rsidRDefault="0051331A" w:rsidP="0051331A">
      <w:pPr>
        <w:pStyle w:val="NormalWeb"/>
        <w:shd w:val="clear" w:color="auto" w:fill="FFFFFF"/>
        <w:spacing w:before="0" w:beforeAutospacing="0" w:after="0" w:afterAutospacing="0"/>
        <w:jc w:val="both"/>
        <w:rPr>
          <w:rFonts w:ascii="Arial" w:hAnsi="Arial" w:cs="Arial"/>
        </w:rPr>
      </w:pPr>
      <w:r w:rsidRPr="000534FE">
        <w:rPr>
          <w:rStyle w:val="rvts8"/>
          <w:bdr w:val="none" w:sz="0" w:space="0" w:color="auto" w:frame="1"/>
        </w:rPr>
        <w:t>……………………………………………………………………………………………………</w:t>
      </w:r>
    </w:p>
    <w:p w:rsidR="0051331A" w:rsidRDefault="0051331A" w:rsidP="0051331A">
      <w:pPr>
        <w:pStyle w:val="NormalWeb"/>
        <w:shd w:val="clear" w:color="auto" w:fill="FFFFFF"/>
        <w:spacing w:before="0" w:beforeAutospacing="0" w:after="0" w:afterAutospacing="0"/>
        <w:jc w:val="both"/>
        <w:rPr>
          <w:rStyle w:val="rvts8"/>
          <w:bdr w:val="none" w:sz="0" w:space="0" w:color="auto" w:frame="1"/>
        </w:rPr>
      </w:pPr>
      <w:r w:rsidRPr="000534FE">
        <w:rPr>
          <w:rStyle w:val="rvts8"/>
          <w:bdr w:val="none" w:sz="0" w:space="0" w:color="auto" w:frame="1"/>
        </w:rPr>
        <w:t xml:space="preserve">(5) Preţul de producător </w:t>
      </w:r>
      <w:r w:rsidR="00F00415">
        <w:rPr>
          <w:rStyle w:val="rvts8"/>
          <w:bdr w:val="none" w:sz="0" w:space="0" w:color="auto" w:frame="1"/>
        </w:rPr>
        <w:t xml:space="preserve">maximal </w:t>
      </w:r>
      <w:r w:rsidRPr="000534FE">
        <w:rPr>
          <w:rStyle w:val="rvts8"/>
          <w:bdr w:val="none" w:sz="0" w:space="0" w:color="auto" w:frame="1"/>
        </w:rPr>
        <w:t xml:space="preserve">al medicamentelor inovative se propune prin comparaţie şi cu preţul de referinţă inovativ/generic/biosimilar doar </w:t>
      </w:r>
      <w:r w:rsidRPr="001B5421">
        <w:rPr>
          <w:rStyle w:val="rvts8"/>
          <w:bdr w:val="none" w:sz="0" w:space="0" w:color="auto" w:frame="1"/>
        </w:rPr>
        <w:t xml:space="preserve">după expirarea </w:t>
      </w:r>
      <w:r w:rsidRPr="001B5421">
        <w:rPr>
          <w:bdr w:val="none" w:sz="0" w:space="0" w:color="auto" w:frame="1"/>
        </w:rPr>
        <w:t xml:space="preserve">perioadei de protecție a introducerii pe piață de 10 ani </w:t>
      </w:r>
      <w:r w:rsidR="001B5421" w:rsidRPr="001B5421">
        <w:rPr>
          <w:bdr w:val="none" w:sz="0" w:space="0" w:color="auto" w:frame="1"/>
        </w:rPr>
        <w:t xml:space="preserve">sau 11 ani, după caz, </w:t>
      </w:r>
      <w:r w:rsidRPr="001B5421">
        <w:rPr>
          <w:bdr w:val="none" w:sz="0" w:space="0" w:color="auto" w:frame="1"/>
        </w:rPr>
        <w:t>stabilită prin art. 14 din Regulamentul (CE) nr. 726/2004</w:t>
      </w:r>
      <w:r w:rsidRPr="001B5421">
        <w:rPr>
          <w:rStyle w:val="rvts8"/>
          <w:bdr w:val="none" w:sz="0" w:space="0" w:color="auto" w:frame="1"/>
        </w:rPr>
        <w:t>.”</w:t>
      </w:r>
    </w:p>
    <w:p w:rsidR="00290DDD" w:rsidRPr="00DF36B5" w:rsidRDefault="00290DDD" w:rsidP="0051331A">
      <w:pPr>
        <w:pStyle w:val="NormalWeb"/>
        <w:shd w:val="clear" w:color="auto" w:fill="FFFFFF"/>
        <w:spacing w:before="0" w:beforeAutospacing="0" w:after="0" w:afterAutospacing="0"/>
        <w:jc w:val="both"/>
        <w:rPr>
          <w:rStyle w:val="rvts8"/>
          <w:sz w:val="10"/>
          <w:szCs w:val="10"/>
          <w:bdr w:val="none" w:sz="0" w:space="0" w:color="auto" w:frame="1"/>
        </w:rPr>
      </w:pPr>
    </w:p>
    <w:p w:rsidR="00290DDD" w:rsidRPr="00C73BDC" w:rsidRDefault="00290DDD" w:rsidP="00290DDD">
      <w:pPr>
        <w:pStyle w:val="NormalWeb"/>
        <w:numPr>
          <w:ilvl w:val="0"/>
          <w:numId w:val="32"/>
        </w:numPr>
        <w:shd w:val="clear" w:color="auto" w:fill="FFFFFF"/>
        <w:spacing w:before="0" w:beforeAutospacing="0" w:after="0" w:afterAutospacing="0"/>
        <w:ind w:left="426" w:hanging="426"/>
        <w:jc w:val="both"/>
        <w:rPr>
          <w:rStyle w:val="rvts8"/>
          <w:b/>
          <w:bdr w:val="none" w:sz="0" w:space="0" w:color="auto" w:frame="1"/>
        </w:rPr>
      </w:pPr>
      <w:r w:rsidRPr="00C73BDC">
        <w:rPr>
          <w:rStyle w:val="rvts8"/>
          <w:b/>
          <w:bdr w:val="none" w:sz="0" w:space="0" w:color="auto" w:frame="1"/>
          <w:lang w:val="ro-RO"/>
        </w:rPr>
        <w:t>În anexă, articolul 10 se modifică și va avea următorul cuprins</w:t>
      </w:r>
      <w:r w:rsidRPr="00C73BDC">
        <w:rPr>
          <w:rStyle w:val="rvts8"/>
          <w:b/>
          <w:bdr w:val="none" w:sz="0" w:space="0" w:color="auto" w:frame="1"/>
        </w:rPr>
        <w:t>:</w:t>
      </w:r>
    </w:p>
    <w:p w:rsidR="00290DDD" w:rsidRPr="00C73BDC" w:rsidRDefault="00290DDD" w:rsidP="00290DDD">
      <w:pPr>
        <w:pStyle w:val="NormalWeb"/>
        <w:shd w:val="clear" w:color="auto" w:fill="FFFFFF"/>
        <w:spacing w:before="0" w:beforeAutospacing="0" w:after="0" w:afterAutospacing="0"/>
        <w:jc w:val="both"/>
        <w:rPr>
          <w:rStyle w:val="rvts8"/>
          <w:bdr w:val="none" w:sz="0" w:space="0" w:color="auto" w:frame="1"/>
        </w:rPr>
      </w:pPr>
      <w:r w:rsidRPr="00C73BDC">
        <w:rPr>
          <w:rStyle w:val="rvts5"/>
          <w:bCs/>
          <w:bdr w:val="none" w:sz="0" w:space="0" w:color="auto" w:frame="1"/>
          <w:shd w:val="clear" w:color="auto" w:fill="FFFFFF"/>
        </w:rPr>
        <w:t> “Art. 10 - </w:t>
      </w:r>
      <w:r w:rsidRPr="00C73BDC">
        <w:rPr>
          <w:rStyle w:val="rvts8"/>
          <w:bdr w:val="none" w:sz="0" w:space="0" w:color="auto" w:frame="1"/>
          <w:shd w:val="clear" w:color="auto" w:fill="FFFFFF"/>
        </w:rPr>
        <w:t xml:space="preserve">Ministerul afişează în mod transparent preţurile aprobate și înregistrate </w:t>
      </w:r>
      <w:r w:rsidRPr="00C73BDC">
        <w:rPr>
          <w:rStyle w:val="rvts8"/>
          <w:bdr w:val="none" w:sz="0" w:space="0" w:color="auto" w:frame="1"/>
          <w:shd w:val="clear" w:color="auto" w:fill="FFFFFF"/>
          <w:lang w:val="ro-RO"/>
        </w:rPr>
        <w:t>î</w:t>
      </w:r>
      <w:r w:rsidRPr="00C73BDC">
        <w:rPr>
          <w:rStyle w:val="rvts8"/>
          <w:bdr w:val="none" w:sz="0" w:space="0" w:color="auto" w:frame="1"/>
          <w:shd w:val="clear" w:color="auto" w:fill="FFFFFF"/>
        </w:rPr>
        <w:t>n Canamed și în Catalogul public pe pagina de web a Ministerului Sănătăţii.”</w:t>
      </w:r>
    </w:p>
    <w:p w:rsidR="0051331A" w:rsidRPr="000534FE" w:rsidRDefault="0051331A" w:rsidP="009C1CDE">
      <w:pPr>
        <w:pStyle w:val="rvps1"/>
        <w:shd w:val="clear" w:color="auto" w:fill="FFFFFF"/>
        <w:spacing w:before="0" w:beforeAutospacing="0" w:after="0" w:afterAutospacing="0" w:line="276" w:lineRule="auto"/>
        <w:jc w:val="both"/>
        <w:rPr>
          <w:b/>
          <w:bCs/>
          <w:sz w:val="10"/>
          <w:szCs w:val="10"/>
          <w:shd w:val="clear" w:color="auto" w:fill="FFFFFF"/>
          <w:lang w:val="ro-RO"/>
        </w:rPr>
      </w:pPr>
    </w:p>
    <w:p w:rsidR="00135DFA" w:rsidRPr="000534FE" w:rsidRDefault="00135DFA" w:rsidP="00B04E86">
      <w:pPr>
        <w:pStyle w:val="NormalWeb"/>
        <w:numPr>
          <w:ilvl w:val="0"/>
          <w:numId w:val="32"/>
        </w:numPr>
        <w:shd w:val="clear" w:color="auto" w:fill="FFFFFF"/>
        <w:tabs>
          <w:tab w:val="left" w:pos="567"/>
        </w:tabs>
        <w:spacing w:before="0" w:beforeAutospacing="0" w:after="0" w:afterAutospacing="0" w:line="276" w:lineRule="auto"/>
        <w:ind w:left="426" w:hanging="426"/>
        <w:jc w:val="both"/>
        <w:rPr>
          <w:rStyle w:val="rvts5"/>
          <w:b/>
          <w:bCs/>
          <w:bdr w:val="none" w:sz="0" w:space="0" w:color="auto" w:frame="1"/>
          <w:shd w:val="clear" w:color="auto" w:fill="FFFFFF"/>
        </w:rPr>
      </w:pPr>
      <w:r w:rsidRPr="000534FE">
        <w:rPr>
          <w:rStyle w:val="rvts5"/>
          <w:b/>
          <w:bCs/>
          <w:bdr w:val="none" w:sz="0" w:space="0" w:color="auto" w:frame="1"/>
          <w:shd w:val="clear" w:color="auto" w:fill="FFFFFF"/>
        </w:rPr>
        <w:t>În anexă, articolul 11 se modifică și va avea următorul cuprins:</w:t>
      </w:r>
    </w:p>
    <w:p w:rsidR="00135DFA" w:rsidRPr="000534FE" w:rsidRDefault="00135DFA" w:rsidP="00133462">
      <w:pPr>
        <w:pStyle w:val="NormalWeb"/>
        <w:shd w:val="clear" w:color="auto" w:fill="FFFFFF"/>
        <w:tabs>
          <w:tab w:val="left" w:pos="567"/>
        </w:tabs>
        <w:spacing w:before="0" w:beforeAutospacing="0" w:after="0" w:afterAutospacing="0" w:line="276" w:lineRule="auto"/>
        <w:jc w:val="both"/>
        <w:rPr>
          <w:rStyle w:val="rvts13"/>
          <w:iCs/>
          <w:bdr w:val="none" w:sz="0" w:space="0" w:color="auto" w:frame="1"/>
          <w:shd w:val="clear" w:color="auto" w:fill="FFFFFF"/>
        </w:rPr>
      </w:pPr>
      <w:r w:rsidRPr="000534FE">
        <w:rPr>
          <w:rStyle w:val="rvts5"/>
          <w:bCs/>
          <w:bdr w:val="none" w:sz="0" w:space="0" w:color="auto" w:frame="1"/>
          <w:shd w:val="clear" w:color="auto" w:fill="FFFFFF"/>
        </w:rPr>
        <w:t>“Art. 11 -</w:t>
      </w:r>
      <w:r w:rsidRPr="000534FE">
        <w:rPr>
          <w:rStyle w:val="rvts8"/>
          <w:bdr w:val="none" w:sz="0" w:space="0" w:color="auto" w:frame="1"/>
          <w:shd w:val="clear" w:color="auto" w:fill="FFFFFF"/>
        </w:rPr>
        <w:t> </w:t>
      </w:r>
      <w:r w:rsidRPr="000534FE">
        <w:rPr>
          <w:rStyle w:val="rvts13"/>
          <w:iCs/>
          <w:bdr w:val="none" w:sz="0" w:space="0" w:color="auto" w:frame="1"/>
          <w:shd w:val="clear" w:color="auto" w:fill="FFFFFF"/>
        </w:rPr>
        <w:t>În cazul schimbării codului C</w:t>
      </w:r>
      <w:r w:rsidR="00232607" w:rsidRPr="000534FE">
        <w:rPr>
          <w:rStyle w:val="rvts13"/>
          <w:iCs/>
          <w:bdr w:val="none" w:sz="0" w:space="0" w:color="auto" w:frame="1"/>
          <w:shd w:val="clear" w:color="auto" w:fill="FFFFFF"/>
        </w:rPr>
        <w:t xml:space="preserve">IM al medicamentului în același tip </w:t>
      </w:r>
      <w:r w:rsidR="005149E8" w:rsidRPr="000534FE">
        <w:rPr>
          <w:rStyle w:val="rvts13"/>
          <w:iCs/>
          <w:bdr w:val="none" w:sz="0" w:space="0" w:color="auto" w:frame="1"/>
          <w:shd w:val="clear" w:color="auto" w:fill="FFFFFF"/>
        </w:rPr>
        <w:t xml:space="preserve">de ambalaj </w:t>
      </w:r>
      <w:r w:rsidR="00232607" w:rsidRPr="000534FE">
        <w:rPr>
          <w:rStyle w:val="rvts13"/>
          <w:iCs/>
          <w:bdr w:val="none" w:sz="0" w:space="0" w:color="auto" w:frame="1"/>
          <w:shd w:val="clear" w:color="auto" w:fill="FFFFFF"/>
        </w:rPr>
        <w:t xml:space="preserve">și </w:t>
      </w:r>
      <w:r w:rsidRPr="000534FE">
        <w:rPr>
          <w:rStyle w:val="rvts13"/>
          <w:iCs/>
          <w:bdr w:val="none" w:sz="0" w:space="0" w:color="auto" w:frame="1"/>
          <w:shd w:val="clear" w:color="auto" w:fill="FFFFFF"/>
        </w:rPr>
        <w:t>mărime de ambala</w:t>
      </w:r>
      <w:r w:rsidR="00232607" w:rsidRPr="000534FE">
        <w:rPr>
          <w:rStyle w:val="rvts13"/>
          <w:iCs/>
          <w:bdr w:val="none" w:sz="0" w:space="0" w:color="auto" w:frame="1"/>
          <w:shd w:val="clear" w:color="auto" w:fill="FFFFFF"/>
        </w:rPr>
        <w:t>re</w:t>
      </w:r>
      <w:r w:rsidRPr="000534FE">
        <w:rPr>
          <w:rStyle w:val="rvts13"/>
          <w:iCs/>
          <w:bdr w:val="none" w:sz="0" w:space="0" w:color="auto" w:frame="1"/>
          <w:shd w:val="clear" w:color="auto" w:fill="FFFFFF"/>
        </w:rPr>
        <w:t xml:space="preserve">, preţul </w:t>
      </w:r>
      <w:r w:rsidR="00F00415">
        <w:rPr>
          <w:rStyle w:val="rvts13"/>
          <w:iCs/>
          <w:bdr w:val="none" w:sz="0" w:space="0" w:color="auto" w:frame="1"/>
          <w:shd w:val="clear" w:color="auto" w:fill="FFFFFF"/>
        </w:rPr>
        <w:t xml:space="preserve">de producător maximal </w:t>
      </w:r>
      <w:r w:rsidRPr="000534FE">
        <w:rPr>
          <w:rStyle w:val="rvts13"/>
          <w:iCs/>
          <w:bdr w:val="none" w:sz="0" w:space="0" w:color="auto" w:frame="1"/>
          <w:shd w:val="clear" w:color="auto" w:fill="FFFFFF"/>
        </w:rPr>
        <w:t xml:space="preserve">propus nu poate depăşi preţul de producător </w:t>
      </w:r>
      <w:r w:rsidR="00F00415">
        <w:rPr>
          <w:rStyle w:val="rvts13"/>
          <w:iCs/>
          <w:bdr w:val="none" w:sz="0" w:space="0" w:color="auto" w:frame="1"/>
          <w:shd w:val="clear" w:color="auto" w:fill="FFFFFF"/>
        </w:rPr>
        <w:t xml:space="preserve">maximal </w:t>
      </w:r>
      <w:r w:rsidRPr="000534FE">
        <w:rPr>
          <w:rStyle w:val="rvts13"/>
          <w:iCs/>
          <w:bdr w:val="none" w:sz="0" w:space="0" w:color="auto" w:frame="1"/>
          <w:shd w:val="clear" w:color="auto" w:fill="FFFFFF"/>
        </w:rPr>
        <w:t>aprobat anterior</w:t>
      </w:r>
      <w:r w:rsidR="00777028" w:rsidRPr="000534FE">
        <w:rPr>
          <w:rStyle w:val="rvts13"/>
          <w:iCs/>
          <w:bdr w:val="none" w:sz="0" w:space="0" w:color="auto" w:frame="1"/>
          <w:shd w:val="clear" w:color="auto" w:fill="FFFFFF"/>
        </w:rPr>
        <w:t>, indiferent dac</w:t>
      </w:r>
      <w:r w:rsidR="00777028" w:rsidRPr="000534FE">
        <w:rPr>
          <w:rStyle w:val="rvts13"/>
          <w:iCs/>
          <w:bdr w:val="none" w:sz="0" w:space="0" w:color="auto" w:frame="1"/>
          <w:shd w:val="clear" w:color="auto" w:fill="FFFFFF"/>
          <w:lang w:val="ro-RO"/>
        </w:rPr>
        <w:t xml:space="preserve">ă solicitarea aprobării prețurilor </w:t>
      </w:r>
      <w:r w:rsidR="00F00415">
        <w:rPr>
          <w:rStyle w:val="rvts13"/>
          <w:iCs/>
          <w:bdr w:val="none" w:sz="0" w:space="0" w:color="auto" w:frame="1"/>
          <w:shd w:val="clear" w:color="auto" w:fill="FFFFFF"/>
          <w:lang w:val="ro-RO"/>
        </w:rPr>
        <w:t xml:space="preserve">maximale </w:t>
      </w:r>
      <w:r w:rsidR="00777028" w:rsidRPr="000534FE">
        <w:rPr>
          <w:rStyle w:val="rvts13"/>
          <w:iCs/>
          <w:bdr w:val="none" w:sz="0" w:space="0" w:color="auto" w:frame="1"/>
          <w:shd w:val="clear" w:color="auto" w:fill="FFFFFF"/>
          <w:lang w:val="ro-RO"/>
        </w:rPr>
        <w:t xml:space="preserve">intervine în urma </w:t>
      </w:r>
      <w:r w:rsidRPr="000534FE">
        <w:rPr>
          <w:rStyle w:val="rvts13"/>
          <w:iCs/>
          <w:bdr w:val="none" w:sz="0" w:space="0" w:color="auto" w:frame="1"/>
          <w:shd w:val="clear" w:color="auto" w:fill="FFFFFF"/>
        </w:rPr>
        <w:t>schimb</w:t>
      </w:r>
      <w:r w:rsidR="00777028" w:rsidRPr="000534FE">
        <w:rPr>
          <w:rStyle w:val="rvts13"/>
          <w:iCs/>
          <w:bdr w:val="none" w:sz="0" w:space="0" w:color="auto" w:frame="1"/>
          <w:shd w:val="clear" w:color="auto" w:fill="FFFFFF"/>
        </w:rPr>
        <w:t>ării sau menținerii</w:t>
      </w:r>
      <w:r w:rsidRPr="000534FE">
        <w:rPr>
          <w:rStyle w:val="rvts13"/>
          <w:iCs/>
          <w:bdr w:val="none" w:sz="0" w:space="0" w:color="auto" w:frame="1"/>
          <w:shd w:val="clear" w:color="auto" w:fill="FFFFFF"/>
        </w:rPr>
        <w:t xml:space="preserve"> deţinătorului APP</w:t>
      </w:r>
      <w:r w:rsidR="0088268A" w:rsidRPr="000534FE">
        <w:rPr>
          <w:rStyle w:val="rvts13"/>
          <w:iCs/>
          <w:bdr w:val="none" w:sz="0" w:space="0" w:color="auto" w:frame="1"/>
          <w:shd w:val="clear" w:color="auto" w:fill="FFFFFF"/>
        </w:rPr>
        <w:t>, în cadrul aceleiași autorizații de punere pe piață.</w:t>
      </w:r>
      <w:r w:rsidR="00777028" w:rsidRPr="000534FE">
        <w:rPr>
          <w:rStyle w:val="rvts13"/>
          <w:iCs/>
          <w:bdr w:val="none" w:sz="0" w:space="0" w:color="auto" w:frame="1"/>
          <w:shd w:val="clear" w:color="auto" w:fill="FFFFFF"/>
        </w:rPr>
        <w:t>”</w:t>
      </w:r>
    </w:p>
    <w:p w:rsidR="00777028" w:rsidRPr="000534FE" w:rsidRDefault="00777028" w:rsidP="00133462">
      <w:pPr>
        <w:pStyle w:val="NormalWeb"/>
        <w:shd w:val="clear" w:color="auto" w:fill="FFFFFF"/>
        <w:tabs>
          <w:tab w:val="left" w:pos="567"/>
        </w:tabs>
        <w:spacing w:before="0" w:beforeAutospacing="0" w:after="0" w:afterAutospacing="0" w:line="276" w:lineRule="auto"/>
        <w:jc w:val="both"/>
        <w:rPr>
          <w:rStyle w:val="rvts5"/>
          <w:bCs/>
          <w:sz w:val="10"/>
          <w:szCs w:val="10"/>
          <w:bdr w:val="none" w:sz="0" w:space="0" w:color="auto" w:frame="1"/>
          <w:shd w:val="clear" w:color="auto" w:fill="FFFFFF"/>
        </w:rPr>
      </w:pPr>
    </w:p>
    <w:p w:rsidR="00FD10FF" w:rsidRPr="000534FE" w:rsidRDefault="00FD10FF" w:rsidP="00B04E86">
      <w:pPr>
        <w:pStyle w:val="NormalWeb"/>
        <w:numPr>
          <w:ilvl w:val="0"/>
          <w:numId w:val="32"/>
        </w:numPr>
        <w:shd w:val="clear" w:color="auto" w:fill="FFFFFF"/>
        <w:tabs>
          <w:tab w:val="left" w:pos="567"/>
        </w:tabs>
        <w:spacing w:before="0" w:beforeAutospacing="0" w:after="0" w:afterAutospacing="0" w:line="276" w:lineRule="auto"/>
        <w:ind w:left="426" w:hanging="426"/>
        <w:jc w:val="both"/>
        <w:rPr>
          <w:rStyle w:val="rvts5"/>
          <w:b/>
          <w:bCs/>
          <w:bdr w:val="none" w:sz="0" w:space="0" w:color="auto" w:frame="1"/>
          <w:shd w:val="clear" w:color="auto" w:fill="FFFFFF"/>
        </w:rPr>
      </w:pPr>
      <w:r w:rsidRPr="000534FE">
        <w:rPr>
          <w:rStyle w:val="rvts5"/>
          <w:b/>
          <w:bCs/>
          <w:bdr w:val="none" w:sz="0" w:space="0" w:color="auto" w:frame="1"/>
          <w:shd w:val="clear" w:color="auto" w:fill="FFFFFF"/>
        </w:rPr>
        <w:t>În anexă, la articolul 12, alineatul (2) se modifică și va avea următorul cuprins:</w:t>
      </w:r>
    </w:p>
    <w:p w:rsidR="00FD10FF" w:rsidRDefault="00FD10FF" w:rsidP="00133462">
      <w:pPr>
        <w:pStyle w:val="NormalWeb"/>
        <w:shd w:val="clear" w:color="auto" w:fill="FFFFFF"/>
        <w:tabs>
          <w:tab w:val="left" w:pos="567"/>
        </w:tabs>
        <w:spacing w:before="0" w:beforeAutospacing="0" w:after="0" w:afterAutospacing="0" w:line="276" w:lineRule="auto"/>
        <w:jc w:val="both"/>
        <w:rPr>
          <w:rStyle w:val="rvts8"/>
          <w:bdr w:val="none" w:sz="0" w:space="0" w:color="auto" w:frame="1"/>
          <w:shd w:val="clear" w:color="auto" w:fill="FFFFFF"/>
        </w:rPr>
      </w:pPr>
      <w:r w:rsidRPr="000534FE">
        <w:rPr>
          <w:rStyle w:val="rvts8"/>
          <w:bdr w:val="none" w:sz="0" w:space="0" w:color="auto" w:frame="1"/>
          <w:shd w:val="clear" w:color="auto" w:fill="FFFFFF"/>
        </w:rPr>
        <w:t xml:space="preserve">“(2) În cazul unei </w:t>
      </w:r>
      <w:r w:rsidR="00F00415">
        <w:rPr>
          <w:rStyle w:val="rvts8"/>
          <w:bdr w:val="none" w:sz="0" w:space="0" w:color="auto" w:frame="1"/>
          <w:shd w:val="clear" w:color="auto" w:fill="FFFFFF"/>
        </w:rPr>
        <w:t>solicitări de creştere a preţurilor maximale ale</w:t>
      </w:r>
      <w:r w:rsidRPr="000534FE">
        <w:rPr>
          <w:rStyle w:val="rvts8"/>
          <w:bdr w:val="none" w:sz="0" w:space="0" w:color="auto" w:frame="1"/>
          <w:shd w:val="clear" w:color="auto" w:fill="FFFFFF"/>
        </w:rPr>
        <w:t xml:space="preserve"> medicamentului, aceasta se poate efectua în intervalul dintre două corecţii succesive, în conformitate cu art. 4 alin. (6), pentru medicamentele prevăzute la art. 3 alin. (1) lit. h) - h</w:t>
      </w:r>
      <w:r w:rsidRPr="000534FE">
        <w:rPr>
          <w:rStyle w:val="rvts11"/>
          <w:bdr w:val="none" w:sz="0" w:space="0" w:color="auto" w:frame="1"/>
          <w:shd w:val="clear" w:color="auto" w:fill="FFFFFF"/>
          <w:vertAlign w:val="superscript"/>
        </w:rPr>
        <w:t>3</w:t>
      </w:r>
      <w:r w:rsidRPr="000534FE">
        <w:rPr>
          <w:rStyle w:val="rvts8"/>
          <w:bdr w:val="none" w:sz="0" w:space="0" w:color="auto" w:frame="1"/>
          <w:shd w:val="clear" w:color="auto" w:fill="FFFFFF"/>
        </w:rPr>
        <w:t>). De asemenea, sol</w:t>
      </w:r>
      <w:r w:rsidR="00F00415">
        <w:rPr>
          <w:rStyle w:val="rvts8"/>
          <w:bdr w:val="none" w:sz="0" w:space="0" w:color="auto" w:frame="1"/>
          <w:shd w:val="clear" w:color="auto" w:fill="FFFFFF"/>
        </w:rPr>
        <w:t xml:space="preserve">icitarea de creştere a preţurilor maximale ale medicamentului </w:t>
      </w:r>
      <w:r w:rsidRPr="000534FE">
        <w:rPr>
          <w:rStyle w:val="rvts8"/>
          <w:bdr w:val="none" w:sz="0" w:space="0" w:color="auto" w:frame="1"/>
          <w:shd w:val="clear" w:color="auto" w:fill="FFFFFF"/>
        </w:rPr>
        <w:t xml:space="preserve">se poate efectua în intervalul dintre două corecţii </w:t>
      </w:r>
      <w:r w:rsidR="00CC7B1C">
        <w:rPr>
          <w:rStyle w:val="rvts8"/>
          <w:bdr w:val="none" w:sz="0" w:space="0" w:color="auto" w:frame="1"/>
          <w:shd w:val="clear" w:color="auto" w:fill="FFFFFF"/>
        </w:rPr>
        <w:t xml:space="preserve">succesive, doar o singură dată și fără a depăși cu mai mult de 20% nivelul aprobat în Canamed pentru același medicament la data depunerii documentației, </w:t>
      </w:r>
      <w:r w:rsidRPr="000534FE">
        <w:rPr>
          <w:rStyle w:val="rvts8"/>
          <w:bdr w:val="none" w:sz="0" w:space="0" w:color="auto" w:frame="1"/>
          <w:shd w:val="clear" w:color="auto" w:fill="FFFFFF"/>
        </w:rPr>
        <w:t xml:space="preserve">pentru medicamentul care are aprobat nivel al preţului de referinţă generic/biosimilar/inovativ şi care, în acelaşi timp, este singurul medicament pe acea DCI, concentraţie, formă farmaceutică cu preţ aprobat în Canamed, </w:t>
      </w:r>
      <w:r w:rsidR="00C232BA" w:rsidRPr="000534FE">
        <w:rPr>
          <w:rStyle w:val="rvts8"/>
          <w:bdr w:val="none" w:sz="0" w:space="0" w:color="auto" w:frame="1"/>
          <w:shd w:val="clear" w:color="auto" w:fill="FFFFFF"/>
        </w:rPr>
        <w:t xml:space="preserve">respectiv </w:t>
      </w:r>
      <w:r w:rsidR="00C232BA" w:rsidRPr="000534FE">
        <w:rPr>
          <w:rStyle w:val="rvts8"/>
          <w:bdr w:val="none" w:sz="0" w:space="0" w:color="auto" w:frame="1"/>
          <w:shd w:val="clear" w:color="auto" w:fill="FFFFFF"/>
          <w:lang w:val="ro-RO"/>
        </w:rPr>
        <w:t xml:space="preserve">în Catalogul Public, </w:t>
      </w:r>
      <w:r w:rsidRPr="000534FE">
        <w:rPr>
          <w:rStyle w:val="rvts8"/>
          <w:bdr w:val="none" w:sz="0" w:space="0" w:color="auto" w:frame="1"/>
          <w:shd w:val="clear" w:color="auto" w:fill="FFFFFF"/>
        </w:rPr>
        <w:t>fără a se lua în considerare forma de ambalare.</w:t>
      </w:r>
      <w:r w:rsidR="00C232BA" w:rsidRPr="000534FE">
        <w:rPr>
          <w:rStyle w:val="rvts8"/>
          <w:bdr w:val="none" w:sz="0" w:space="0" w:color="auto" w:frame="1"/>
          <w:shd w:val="clear" w:color="auto" w:fill="FFFFFF"/>
        </w:rPr>
        <w:t>”</w:t>
      </w:r>
    </w:p>
    <w:p w:rsidR="00214478" w:rsidRPr="000534FE" w:rsidRDefault="00214478" w:rsidP="00FA1E41">
      <w:pPr>
        <w:shd w:val="clear" w:color="auto" w:fill="FFFFFF"/>
        <w:tabs>
          <w:tab w:val="left" w:pos="0"/>
        </w:tabs>
        <w:spacing w:after="0"/>
        <w:rPr>
          <w:rFonts w:ascii="Times New Roman" w:eastAsia="Times New Roman" w:hAnsi="Times New Roman" w:cs="Times New Roman"/>
          <w:sz w:val="10"/>
          <w:szCs w:val="10"/>
          <w:bdr w:val="none" w:sz="0" w:space="0" w:color="auto" w:frame="1"/>
          <w:lang w:val="en-US"/>
        </w:rPr>
      </w:pPr>
    </w:p>
    <w:p w:rsidR="00890C2E" w:rsidRPr="000534FE" w:rsidRDefault="0094393E" w:rsidP="00B04E86">
      <w:pPr>
        <w:pStyle w:val="ListParagraph"/>
        <w:numPr>
          <w:ilvl w:val="0"/>
          <w:numId w:val="32"/>
        </w:numPr>
        <w:shd w:val="clear" w:color="auto" w:fill="FFFFFF"/>
        <w:tabs>
          <w:tab w:val="left" w:pos="0"/>
          <w:tab w:val="left" w:pos="284"/>
          <w:tab w:val="left" w:pos="426"/>
        </w:tabs>
        <w:spacing w:after="0"/>
        <w:ind w:left="0" w:firstLine="0"/>
        <w:jc w:val="both"/>
        <w:rPr>
          <w:rStyle w:val="rvts4"/>
          <w:rFonts w:ascii="Times New Roman" w:eastAsia="Times New Roman" w:hAnsi="Times New Roman" w:cs="Times New Roman"/>
          <w:sz w:val="24"/>
          <w:szCs w:val="24"/>
          <w:bdr w:val="none" w:sz="0" w:space="0" w:color="auto" w:frame="1"/>
          <w:lang w:val="en-US"/>
        </w:rPr>
      </w:pPr>
      <w:r w:rsidRPr="000534FE">
        <w:rPr>
          <w:rStyle w:val="rvts4"/>
          <w:rFonts w:ascii="Times New Roman" w:hAnsi="Times New Roman" w:cs="Times New Roman"/>
          <w:b/>
          <w:bCs/>
          <w:sz w:val="24"/>
          <w:szCs w:val="24"/>
          <w:bdr w:val="none" w:sz="0" w:space="0" w:color="auto" w:frame="1"/>
          <w:shd w:val="clear" w:color="auto" w:fill="FFFFFF"/>
        </w:rPr>
        <w:t>Anexa nr. 1 se modifică şi se înlocuieşte cu anexa nr. 1</w:t>
      </w:r>
      <w:r w:rsidR="0000346D">
        <w:rPr>
          <w:rStyle w:val="rvts4"/>
          <w:rFonts w:ascii="Times New Roman" w:hAnsi="Times New Roman" w:cs="Times New Roman"/>
          <w:b/>
          <w:bCs/>
          <w:sz w:val="24"/>
          <w:szCs w:val="24"/>
          <w:bdr w:val="none" w:sz="0" w:space="0" w:color="auto" w:frame="1"/>
          <w:shd w:val="clear" w:color="auto" w:fill="FFFFFF"/>
        </w:rPr>
        <w:t>,</w:t>
      </w:r>
      <w:r w:rsidRPr="000534FE">
        <w:rPr>
          <w:rStyle w:val="rvts4"/>
          <w:rFonts w:ascii="Times New Roman" w:hAnsi="Times New Roman" w:cs="Times New Roman"/>
          <w:b/>
          <w:bCs/>
          <w:sz w:val="24"/>
          <w:szCs w:val="24"/>
          <w:bdr w:val="none" w:sz="0" w:space="0" w:color="auto" w:frame="1"/>
          <w:shd w:val="clear" w:color="auto" w:fill="FFFFFF"/>
        </w:rPr>
        <w:t xml:space="preserve"> care face parte integrantă din prezentul ordin.</w:t>
      </w:r>
    </w:p>
    <w:p w:rsidR="00A43F36" w:rsidRDefault="00A43F36" w:rsidP="00A43F36">
      <w:pPr>
        <w:shd w:val="clear" w:color="auto" w:fill="FFFFFF"/>
        <w:tabs>
          <w:tab w:val="left" w:pos="0"/>
          <w:tab w:val="left" w:pos="284"/>
          <w:tab w:val="left" w:pos="426"/>
        </w:tabs>
        <w:spacing w:after="0"/>
        <w:jc w:val="both"/>
        <w:rPr>
          <w:rStyle w:val="rvts4"/>
          <w:rFonts w:ascii="Times New Roman" w:eastAsia="Times New Roman" w:hAnsi="Times New Roman" w:cs="Times New Roman"/>
          <w:sz w:val="10"/>
          <w:szCs w:val="10"/>
          <w:bdr w:val="none" w:sz="0" w:space="0" w:color="auto" w:frame="1"/>
          <w:lang w:val="en-US"/>
        </w:rPr>
      </w:pPr>
    </w:p>
    <w:p w:rsidR="00D02481" w:rsidRPr="00F00415" w:rsidRDefault="00A6418B" w:rsidP="00543F63">
      <w:pPr>
        <w:pStyle w:val="ListParagraph"/>
        <w:numPr>
          <w:ilvl w:val="0"/>
          <w:numId w:val="32"/>
        </w:numPr>
        <w:shd w:val="clear" w:color="auto" w:fill="FFFFFF"/>
        <w:tabs>
          <w:tab w:val="left" w:pos="0"/>
          <w:tab w:val="left" w:pos="284"/>
          <w:tab w:val="left" w:pos="426"/>
        </w:tabs>
        <w:spacing w:after="0"/>
        <w:ind w:left="0" w:firstLine="0"/>
        <w:jc w:val="both"/>
        <w:rPr>
          <w:rStyle w:val="rvts4"/>
          <w:rFonts w:ascii="Times New Roman" w:eastAsia="Times New Roman" w:hAnsi="Times New Roman" w:cs="Times New Roman"/>
          <w:b/>
          <w:sz w:val="24"/>
          <w:szCs w:val="24"/>
          <w:bdr w:val="none" w:sz="0" w:space="0" w:color="auto" w:frame="1"/>
          <w:lang w:val="en-US"/>
        </w:rPr>
      </w:pPr>
      <w:r w:rsidRPr="00F00415">
        <w:rPr>
          <w:rStyle w:val="rvts4"/>
          <w:rFonts w:ascii="Times New Roman" w:eastAsia="Times New Roman" w:hAnsi="Times New Roman" w:cs="Times New Roman"/>
          <w:b/>
          <w:sz w:val="24"/>
          <w:szCs w:val="24"/>
          <w:bdr w:val="none" w:sz="0" w:space="0" w:color="auto" w:frame="1"/>
          <w:lang w:val="en-US"/>
        </w:rPr>
        <w:lastRenderedPageBreak/>
        <w:t>Anex</w:t>
      </w:r>
      <w:r w:rsidR="00997A85" w:rsidRPr="00F00415">
        <w:rPr>
          <w:rStyle w:val="rvts4"/>
          <w:rFonts w:ascii="Times New Roman" w:eastAsia="Times New Roman" w:hAnsi="Times New Roman" w:cs="Times New Roman"/>
          <w:b/>
          <w:sz w:val="24"/>
          <w:szCs w:val="24"/>
          <w:bdr w:val="none" w:sz="0" w:space="0" w:color="auto" w:frame="1"/>
          <w:lang w:val="en-US"/>
        </w:rPr>
        <w:t xml:space="preserve">a </w:t>
      </w:r>
      <w:r w:rsidRPr="00F00415">
        <w:rPr>
          <w:rStyle w:val="rvts4"/>
          <w:rFonts w:ascii="Times New Roman" w:eastAsia="Times New Roman" w:hAnsi="Times New Roman" w:cs="Times New Roman"/>
          <w:b/>
          <w:sz w:val="24"/>
          <w:szCs w:val="24"/>
          <w:bdr w:val="none" w:sz="0" w:space="0" w:color="auto" w:frame="1"/>
          <w:lang w:val="en-US"/>
        </w:rPr>
        <w:t xml:space="preserve">3 </w:t>
      </w:r>
      <w:r w:rsidR="00543F63" w:rsidRPr="00F00415">
        <w:rPr>
          <w:rStyle w:val="rvts4"/>
          <w:rFonts w:ascii="Times New Roman" w:eastAsia="Times New Roman" w:hAnsi="Times New Roman" w:cs="Times New Roman"/>
          <w:b/>
          <w:sz w:val="24"/>
          <w:szCs w:val="24"/>
          <w:bdr w:val="none" w:sz="0" w:space="0" w:color="auto" w:frame="1"/>
          <w:lang w:val="en-US"/>
        </w:rPr>
        <w:t xml:space="preserve">se modifică </w:t>
      </w:r>
      <w:r w:rsidR="00543F63" w:rsidRPr="00F00415">
        <w:rPr>
          <w:rStyle w:val="rvts4"/>
          <w:rFonts w:ascii="Times New Roman" w:eastAsia="Times New Roman" w:hAnsi="Times New Roman" w:cs="Times New Roman"/>
          <w:b/>
          <w:sz w:val="24"/>
          <w:szCs w:val="24"/>
          <w:bdr w:val="none" w:sz="0" w:space="0" w:color="auto" w:frame="1"/>
        </w:rPr>
        <w:t xml:space="preserve">și </w:t>
      </w:r>
      <w:r w:rsidR="00D02481" w:rsidRPr="00F00415">
        <w:rPr>
          <w:rStyle w:val="rvts4"/>
          <w:rFonts w:ascii="Times New Roman" w:eastAsia="Times New Roman" w:hAnsi="Times New Roman" w:cs="Times New Roman"/>
          <w:b/>
          <w:sz w:val="24"/>
          <w:szCs w:val="24"/>
          <w:bdr w:val="none" w:sz="0" w:space="0" w:color="auto" w:frame="1"/>
          <w:lang w:val="en-US"/>
        </w:rPr>
        <w:t>se înlocuiește cu anexa nr. 2</w:t>
      </w:r>
      <w:r w:rsidR="0000346D">
        <w:rPr>
          <w:rStyle w:val="rvts4"/>
          <w:rFonts w:ascii="Times New Roman" w:eastAsia="Times New Roman" w:hAnsi="Times New Roman" w:cs="Times New Roman"/>
          <w:b/>
          <w:sz w:val="24"/>
          <w:szCs w:val="24"/>
          <w:bdr w:val="none" w:sz="0" w:space="0" w:color="auto" w:frame="1"/>
          <w:lang w:val="en-US"/>
        </w:rPr>
        <w:t>,</w:t>
      </w:r>
      <w:r w:rsidR="00D02481" w:rsidRPr="00F00415">
        <w:rPr>
          <w:rStyle w:val="rvts4"/>
          <w:rFonts w:ascii="Times New Roman" w:eastAsia="Times New Roman" w:hAnsi="Times New Roman" w:cs="Times New Roman"/>
          <w:b/>
          <w:sz w:val="24"/>
          <w:szCs w:val="24"/>
          <w:bdr w:val="none" w:sz="0" w:space="0" w:color="auto" w:frame="1"/>
          <w:lang w:val="en-US"/>
        </w:rPr>
        <w:t xml:space="preserve"> </w:t>
      </w:r>
      <w:r w:rsidR="00997A85" w:rsidRPr="00F00415">
        <w:rPr>
          <w:rStyle w:val="rvts4"/>
          <w:rFonts w:ascii="Times New Roman" w:eastAsia="Times New Roman" w:hAnsi="Times New Roman" w:cs="Times New Roman"/>
          <w:b/>
          <w:sz w:val="24"/>
          <w:szCs w:val="24"/>
          <w:bdr w:val="none" w:sz="0" w:space="0" w:color="auto" w:frame="1"/>
        </w:rPr>
        <w:t>care face parte integrantă din prezentul ordin.</w:t>
      </w:r>
    </w:p>
    <w:p w:rsidR="00997A85" w:rsidRPr="00F00415" w:rsidRDefault="00997A85" w:rsidP="00C73BDC">
      <w:pPr>
        <w:pStyle w:val="ListParagraph"/>
        <w:rPr>
          <w:rStyle w:val="rvts4"/>
          <w:rFonts w:ascii="Times New Roman" w:eastAsia="Times New Roman" w:hAnsi="Times New Roman" w:cs="Times New Roman"/>
          <w:b/>
          <w:sz w:val="10"/>
          <w:szCs w:val="10"/>
          <w:bdr w:val="none" w:sz="0" w:space="0" w:color="auto" w:frame="1"/>
          <w:lang w:val="en-US"/>
        </w:rPr>
      </w:pPr>
    </w:p>
    <w:p w:rsidR="00997A85" w:rsidRPr="00F00415" w:rsidRDefault="00997A85" w:rsidP="00A6418B">
      <w:pPr>
        <w:pStyle w:val="ListParagraph"/>
        <w:numPr>
          <w:ilvl w:val="0"/>
          <w:numId w:val="32"/>
        </w:numPr>
        <w:shd w:val="clear" w:color="auto" w:fill="FFFFFF"/>
        <w:tabs>
          <w:tab w:val="left" w:pos="0"/>
          <w:tab w:val="left" w:pos="284"/>
          <w:tab w:val="left" w:pos="426"/>
        </w:tabs>
        <w:spacing w:after="0"/>
        <w:ind w:hanging="720"/>
        <w:jc w:val="both"/>
        <w:rPr>
          <w:rStyle w:val="rvts4"/>
          <w:rFonts w:ascii="Times New Roman" w:eastAsia="Times New Roman" w:hAnsi="Times New Roman" w:cs="Times New Roman"/>
          <w:b/>
          <w:sz w:val="24"/>
          <w:szCs w:val="24"/>
          <w:bdr w:val="none" w:sz="0" w:space="0" w:color="auto" w:frame="1"/>
          <w:lang w:val="en-US"/>
        </w:rPr>
      </w:pPr>
      <w:r w:rsidRPr="00F00415">
        <w:rPr>
          <w:rStyle w:val="rvts4"/>
          <w:rFonts w:ascii="Times New Roman" w:eastAsia="Times New Roman" w:hAnsi="Times New Roman" w:cs="Times New Roman"/>
          <w:b/>
          <w:sz w:val="24"/>
          <w:szCs w:val="24"/>
          <w:bdr w:val="none" w:sz="0" w:space="0" w:color="auto" w:frame="1"/>
          <w:lang w:val="en-US"/>
        </w:rPr>
        <w:t>Anexa nr.  3</w:t>
      </w:r>
      <w:r w:rsidRPr="00F00415">
        <w:rPr>
          <w:rStyle w:val="rvts4"/>
          <w:rFonts w:ascii="Times New Roman" w:eastAsia="Times New Roman" w:hAnsi="Times New Roman" w:cs="Times New Roman"/>
          <w:b/>
          <w:sz w:val="24"/>
          <w:szCs w:val="24"/>
          <w:bdr w:val="none" w:sz="0" w:space="0" w:color="auto" w:frame="1"/>
          <w:vertAlign w:val="superscript"/>
          <w:lang w:val="en-US"/>
        </w:rPr>
        <w:t>1</w:t>
      </w:r>
      <w:r w:rsidRPr="00F00415">
        <w:rPr>
          <w:rStyle w:val="rvts4"/>
          <w:rFonts w:ascii="Times New Roman" w:eastAsia="Times New Roman" w:hAnsi="Times New Roman" w:cs="Times New Roman"/>
          <w:b/>
          <w:sz w:val="24"/>
          <w:szCs w:val="24"/>
          <w:bdr w:val="none" w:sz="0" w:space="0" w:color="auto" w:frame="1"/>
          <w:lang w:val="en-US"/>
        </w:rPr>
        <w:t xml:space="preserve"> se abrogă.</w:t>
      </w:r>
    </w:p>
    <w:p w:rsidR="00997A85" w:rsidRPr="00F00415" w:rsidRDefault="00997A85" w:rsidP="00C73BDC">
      <w:pPr>
        <w:pStyle w:val="ListParagraph"/>
        <w:rPr>
          <w:rStyle w:val="rvts4"/>
          <w:rFonts w:ascii="Times New Roman" w:eastAsia="Times New Roman" w:hAnsi="Times New Roman" w:cs="Times New Roman"/>
          <w:b/>
          <w:sz w:val="10"/>
          <w:szCs w:val="10"/>
          <w:bdr w:val="none" w:sz="0" w:space="0" w:color="auto" w:frame="1"/>
          <w:lang w:val="en-US"/>
        </w:rPr>
      </w:pPr>
    </w:p>
    <w:p w:rsidR="00D02481" w:rsidRPr="00F00415" w:rsidRDefault="00997A85" w:rsidP="00C73BDC">
      <w:pPr>
        <w:pStyle w:val="ListParagraph"/>
        <w:numPr>
          <w:ilvl w:val="0"/>
          <w:numId w:val="32"/>
        </w:numPr>
        <w:shd w:val="clear" w:color="auto" w:fill="FFFFFF"/>
        <w:tabs>
          <w:tab w:val="left" w:pos="0"/>
          <w:tab w:val="left" w:pos="284"/>
          <w:tab w:val="left" w:pos="426"/>
        </w:tabs>
        <w:spacing w:after="0"/>
        <w:ind w:left="0" w:firstLine="0"/>
        <w:jc w:val="both"/>
        <w:rPr>
          <w:rStyle w:val="rvts4"/>
          <w:rFonts w:ascii="Times New Roman" w:eastAsia="Times New Roman" w:hAnsi="Times New Roman" w:cs="Times New Roman"/>
          <w:b/>
          <w:sz w:val="24"/>
          <w:szCs w:val="24"/>
          <w:bdr w:val="none" w:sz="0" w:space="0" w:color="auto" w:frame="1"/>
          <w:lang w:val="en-US"/>
        </w:rPr>
      </w:pPr>
      <w:r w:rsidRPr="00F00415">
        <w:rPr>
          <w:rStyle w:val="rvts4"/>
          <w:rFonts w:ascii="Times New Roman" w:eastAsia="Times New Roman" w:hAnsi="Times New Roman" w:cs="Times New Roman"/>
          <w:b/>
          <w:sz w:val="24"/>
          <w:szCs w:val="24"/>
          <w:bdr w:val="none" w:sz="0" w:space="0" w:color="auto" w:frame="1"/>
          <w:lang w:val="en-US"/>
        </w:rPr>
        <w:t xml:space="preserve">Anexa nr. 4 se modifică și se </w:t>
      </w:r>
      <w:r w:rsidRPr="00F00415">
        <w:rPr>
          <w:rStyle w:val="rvts4"/>
          <w:rFonts w:ascii="Times New Roman" w:hAnsi="Times New Roman" w:cs="Times New Roman"/>
          <w:b/>
          <w:bCs/>
          <w:sz w:val="24"/>
          <w:szCs w:val="24"/>
          <w:bdr w:val="none" w:sz="0" w:space="0" w:color="auto" w:frame="1"/>
          <w:shd w:val="clear" w:color="auto" w:fill="FFFFFF"/>
        </w:rPr>
        <w:t>înlocuieşte cu anexa nr. 3 care face parte integrantă din prezentul ordin</w:t>
      </w:r>
      <w:r w:rsidR="00C73BDC" w:rsidRPr="00F00415">
        <w:rPr>
          <w:rStyle w:val="rvts4"/>
          <w:rFonts w:ascii="Times New Roman" w:hAnsi="Times New Roman" w:cs="Times New Roman"/>
          <w:b/>
          <w:bCs/>
          <w:sz w:val="24"/>
          <w:szCs w:val="24"/>
          <w:bdr w:val="none" w:sz="0" w:space="0" w:color="auto" w:frame="1"/>
          <w:shd w:val="clear" w:color="auto" w:fill="FFFFFF"/>
        </w:rPr>
        <w:t>.</w:t>
      </w:r>
    </w:p>
    <w:p w:rsidR="001604D3" w:rsidRPr="00F00415" w:rsidRDefault="001604D3" w:rsidP="00FA1E41">
      <w:pPr>
        <w:pStyle w:val="ListParagraph"/>
        <w:spacing w:after="0"/>
        <w:rPr>
          <w:rFonts w:ascii="Times New Roman" w:hAnsi="Times New Roman" w:cs="Times New Roman"/>
          <w:b/>
          <w:bCs/>
          <w:sz w:val="10"/>
          <w:szCs w:val="10"/>
          <w:bdr w:val="none" w:sz="0" w:space="0" w:color="auto" w:frame="1"/>
          <w:shd w:val="clear" w:color="auto" w:fill="FFFFFF"/>
        </w:rPr>
      </w:pPr>
    </w:p>
    <w:p w:rsidR="00A55D56" w:rsidRPr="00F00415" w:rsidRDefault="00A55D56" w:rsidP="00B04E86">
      <w:pPr>
        <w:shd w:val="clear" w:color="auto" w:fill="FFFFFF"/>
        <w:tabs>
          <w:tab w:val="left" w:pos="426"/>
        </w:tabs>
        <w:spacing w:after="0"/>
        <w:ind w:firstLine="284"/>
        <w:jc w:val="both"/>
        <w:rPr>
          <w:rFonts w:ascii="Times New Roman" w:eastAsia="Times New Roman" w:hAnsi="Times New Roman" w:cs="Times New Roman"/>
          <w:sz w:val="24"/>
          <w:szCs w:val="24"/>
          <w:bdr w:val="none" w:sz="0" w:space="0" w:color="auto" w:frame="1"/>
          <w:lang w:val="en-US"/>
        </w:rPr>
      </w:pPr>
      <w:r w:rsidRPr="00F00415">
        <w:rPr>
          <w:rFonts w:ascii="Times New Roman" w:hAnsi="Times New Roman" w:cs="Times New Roman"/>
          <w:b/>
          <w:bCs/>
          <w:sz w:val="24"/>
          <w:szCs w:val="24"/>
          <w:bdr w:val="none" w:sz="0" w:space="0" w:color="auto" w:frame="1"/>
          <w:shd w:val="clear" w:color="auto" w:fill="FFFFFF"/>
        </w:rPr>
        <w:t xml:space="preserve">Art. II </w:t>
      </w:r>
      <w:r w:rsidR="00065836" w:rsidRPr="00F00415">
        <w:rPr>
          <w:rFonts w:ascii="Times New Roman" w:hAnsi="Times New Roman" w:cs="Times New Roman"/>
          <w:b/>
          <w:bCs/>
          <w:sz w:val="24"/>
          <w:szCs w:val="24"/>
          <w:bdr w:val="none" w:sz="0" w:space="0" w:color="auto" w:frame="1"/>
          <w:shd w:val="clear" w:color="auto" w:fill="FFFFFF"/>
        </w:rPr>
        <w:t xml:space="preserve">- </w:t>
      </w:r>
      <w:r w:rsidR="0056472B" w:rsidRPr="00F00415">
        <w:rPr>
          <w:rFonts w:ascii="Times New Roman" w:hAnsi="Times New Roman" w:cs="Times New Roman"/>
          <w:bCs/>
          <w:sz w:val="24"/>
          <w:szCs w:val="24"/>
          <w:bdr w:val="none" w:sz="0" w:space="0" w:color="auto" w:frame="1"/>
          <w:shd w:val="clear" w:color="auto" w:fill="FFFFFF"/>
        </w:rPr>
        <w:t>(</w:t>
      </w:r>
      <w:r w:rsidRPr="00F00415">
        <w:rPr>
          <w:rFonts w:ascii="Times New Roman" w:hAnsi="Times New Roman" w:cs="Times New Roman"/>
          <w:bCs/>
          <w:sz w:val="24"/>
          <w:szCs w:val="24"/>
          <w:bdr w:val="none" w:sz="0" w:space="0" w:color="auto" w:frame="1"/>
          <w:shd w:val="clear" w:color="auto" w:fill="FFFFFF"/>
        </w:rPr>
        <w:t>1)</w:t>
      </w:r>
      <w:r w:rsidRPr="00F00415">
        <w:rPr>
          <w:rFonts w:ascii="Times New Roman" w:hAnsi="Times New Roman" w:cs="Times New Roman"/>
          <w:b/>
          <w:bCs/>
          <w:sz w:val="24"/>
          <w:szCs w:val="24"/>
          <w:bdr w:val="none" w:sz="0" w:space="0" w:color="auto" w:frame="1"/>
          <w:shd w:val="clear" w:color="auto" w:fill="FFFFFF"/>
        </w:rPr>
        <w:t xml:space="preserve"> </w:t>
      </w:r>
      <w:r w:rsidRPr="00F00415">
        <w:rPr>
          <w:rFonts w:ascii="Times New Roman" w:eastAsia="Times New Roman" w:hAnsi="Times New Roman" w:cs="Times New Roman"/>
          <w:sz w:val="24"/>
          <w:szCs w:val="24"/>
          <w:bdr w:val="none" w:sz="0" w:space="0" w:color="auto" w:frame="1"/>
          <w:lang w:val="en-US"/>
        </w:rPr>
        <w:t xml:space="preserve">În </w:t>
      </w:r>
      <w:r w:rsidR="006562A7" w:rsidRPr="00F00415">
        <w:rPr>
          <w:rFonts w:ascii="Times New Roman" w:eastAsia="Times New Roman" w:hAnsi="Times New Roman" w:cs="Times New Roman"/>
          <w:sz w:val="24"/>
          <w:szCs w:val="24"/>
          <w:bdr w:val="none" w:sz="0" w:space="0" w:color="auto" w:frame="1"/>
          <w:lang w:val="en-US"/>
        </w:rPr>
        <w:t xml:space="preserve">cadrul </w:t>
      </w:r>
      <w:r w:rsidRPr="00F00415">
        <w:rPr>
          <w:rFonts w:ascii="Times New Roman" w:eastAsia="Times New Roman" w:hAnsi="Times New Roman" w:cs="Times New Roman"/>
          <w:sz w:val="24"/>
          <w:szCs w:val="24"/>
          <w:bdr w:val="none" w:sz="0" w:space="0" w:color="auto" w:frame="1"/>
          <w:lang w:val="en-US"/>
        </w:rPr>
        <w:t>procesului de corecție aferent anului 2023, prețurile de producător ale medicamentelor care urmează să fie aprobate și care au o valoare</w:t>
      </w:r>
      <w:r w:rsidR="000A0172" w:rsidRPr="00F00415">
        <w:rPr>
          <w:rFonts w:ascii="Times New Roman" w:eastAsia="Times New Roman" w:hAnsi="Times New Roman" w:cs="Times New Roman"/>
          <w:sz w:val="24"/>
          <w:szCs w:val="24"/>
          <w:bdr w:val="none" w:sz="0" w:space="0" w:color="auto" w:frame="1"/>
          <w:lang w:val="en-US"/>
        </w:rPr>
        <w:t xml:space="preserve"> mai mică de 25</w:t>
      </w:r>
      <w:r w:rsidRPr="00F00415">
        <w:rPr>
          <w:rFonts w:ascii="Times New Roman" w:eastAsia="Times New Roman" w:hAnsi="Times New Roman" w:cs="Times New Roman"/>
          <w:sz w:val="24"/>
          <w:szCs w:val="24"/>
          <w:bdr w:val="none" w:sz="0" w:space="0" w:color="auto" w:frame="1"/>
          <w:lang w:val="en-US"/>
        </w:rPr>
        <w:t xml:space="preserve"> lei </w:t>
      </w:r>
      <w:r w:rsidR="00A7558A" w:rsidRPr="00F00415">
        <w:rPr>
          <w:rFonts w:ascii="Times New Roman" w:eastAsia="Times New Roman" w:hAnsi="Times New Roman" w:cs="Times New Roman"/>
          <w:sz w:val="24"/>
          <w:szCs w:val="24"/>
          <w:bdr w:val="none" w:sz="0" w:space="0" w:color="auto" w:frame="1"/>
          <w:lang w:val="en-US"/>
        </w:rPr>
        <w:t>pot</w:t>
      </w:r>
      <w:r w:rsidRPr="00F00415">
        <w:rPr>
          <w:rFonts w:ascii="Times New Roman" w:eastAsia="Times New Roman" w:hAnsi="Times New Roman" w:cs="Times New Roman"/>
          <w:sz w:val="24"/>
          <w:szCs w:val="24"/>
          <w:bdr w:val="none" w:sz="0" w:space="0" w:color="auto" w:frame="1"/>
          <w:lang w:val="en-US"/>
        </w:rPr>
        <w:t xml:space="preserve"> fi indexate cu </w:t>
      </w:r>
      <w:r w:rsidR="000A0172" w:rsidRPr="00F00415">
        <w:rPr>
          <w:rFonts w:ascii="Times New Roman" w:eastAsia="Times New Roman" w:hAnsi="Times New Roman" w:cs="Times New Roman"/>
          <w:sz w:val="24"/>
          <w:szCs w:val="24"/>
          <w:bdr w:val="none" w:sz="0" w:space="0" w:color="auto" w:frame="1"/>
          <w:lang w:val="en-US"/>
        </w:rPr>
        <w:t>un procent de 14</w:t>
      </w:r>
      <w:r w:rsidR="004A71E9" w:rsidRPr="00F00415">
        <w:rPr>
          <w:rFonts w:ascii="Times New Roman" w:eastAsia="Times New Roman" w:hAnsi="Times New Roman" w:cs="Times New Roman"/>
          <w:sz w:val="24"/>
          <w:szCs w:val="24"/>
          <w:bdr w:val="none" w:sz="0" w:space="0" w:color="auto" w:frame="1"/>
          <w:lang w:val="en-US"/>
        </w:rPr>
        <w:t>%</w:t>
      </w:r>
      <w:r w:rsidR="000A0172" w:rsidRPr="00F00415">
        <w:rPr>
          <w:rFonts w:ascii="Times New Roman" w:eastAsia="Times New Roman" w:hAnsi="Times New Roman" w:cs="Times New Roman"/>
          <w:sz w:val="24"/>
          <w:szCs w:val="24"/>
          <w:bdr w:val="none" w:sz="0" w:space="0" w:color="auto" w:frame="1"/>
          <w:lang w:val="en-US"/>
        </w:rPr>
        <w:t xml:space="preserve"> iar cele cu o valoare cuprinsă în intervalul 25 </w:t>
      </w:r>
      <w:r w:rsidR="00C73BDC" w:rsidRPr="00F00415">
        <w:rPr>
          <w:rFonts w:ascii="Times New Roman" w:eastAsia="Times New Roman" w:hAnsi="Times New Roman" w:cs="Times New Roman"/>
          <w:sz w:val="24"/>
          <w:szCs w:val="24"/>
          <w:bdr w:val="none" w:sz="0" w:space="0" w:color="auto" w:frame="1"/>
          <w:lang w:val="en-US"/>
        </w:rPr>
        <w:t xml:space="preserve">lei </w:t>
      </w:r>
      <w:r w:rsidR="000A0172" w:rsidRPr="00F00415">
        <w:rPr>
          <w:rFonts w:ascii="Times New Roman" w:eastAsia="Times New Roman" w:hAnsi="Times New Roman" w:cs="Times New Roman"/>
          <w:sz w:val="24"/>
          <w:szCs w:val="24"/>
          <w:bdr w:val="none" w:sz="0" w:space="0" w:color="auto" w:frame="1"/>
          <w:lang w:val="en-US"/>
        </w:rPr>
        <w:t>–</w:t>
      </w:r>
      <w:r w:rsidR="00C73BDC" w:rsidRPr="00F00415">
        <w:rPr>
          <w:rFonts w:ascii="Times New Roman" w:eastAsia="Times New Roman" w:hAnsi="Times New Roman" w:cs="Times New Roman"/>
          <w:sz w:val="24"/>
          <w:szCs w:val="24"/>
          <w:bdr w:val="none" w:sz="0" w:space="0" w:color="auto" w:frame="1"/>
          <w:lang w:val="en-US"/>
        </w:rPr>
        <w:t xml:space="preserve"> 49,99</w:t>
      </w:r>
      <w:r w:rsidR="000A0172" w:rsidRPr="00F00415">
        <w:rPr>
          <w:rFonts w:ascii="Times New Roman" w:eastAsia="Times New Roman" w:hAnsi="Times New Roman" w:cs="Times New Roman"/>
          <w:sz w:val="24"/>
          <w:szCs w:val="24"/>
          <w:bdr w:val="none" w:sz="0" w:space="0" w:color="auto" w:frame="1"/>
          <w:lang w:val="en-US"/>
        </w:rPr>
        <w:t xml:space="preserve"> lei pot fi indexate cu un procent de 7%</w:t>
      </w:r>
      <w:r w:rsidR="00FE4F1A" w:rsidRPr="00F00415">
        <w:rPr>
          <w:rFonts w:ascii="Times New Roman" w:eastAsia="Times New Roman" w:hAnsi="Times New Roman" w:cs="Times New Roman"/>
          <w:sz w:val="24"/>
          <w:szCs w:val="24"/>
          <w:bdr w:val="none" w:sz="0" w:space="0" w:color="auto" w:frame="1"/>
          <w:lang w:val="en-US"/>
        </w:rPr>
        <w:t>.</w:t>
      </w:r>
      <w:r w:rsidR="000A0172" w:rsidRPr="00F00415">
        <w:rPr>
          <w:rFonts w:ascii="Times New Roman" w:eastAsia="Times New Roman" w:hAnsi="Times New Roman" w:cs="Times New Roman"/>
          <w:sz w:val="24"/>
          <w:szCs w:val="24"/>
          <w:bdr w:val="none" w:sz="0" w:space="0" w:color="auto" w:frame="1"/>
          <w:lang w:val="en-US"/>
        </w:rPr>
        <w:t xml:space="preserve"> </w:t>
      </w:r>
    </w:p>
    <w:p w:rsidR="00A55D56" w:rsidRDefault="00A55D56" w:rsidP="00B04E86">
      <w:pPr>
        <w:shd w:val="clear" w:color="auto" w:fill="FFFFFF"/>
        <w:tabs>
          <w:tab w:val="left" w:pos="426"/>
        </w:tabs>
        <w:spacing w:after="0"/>
        <w:ind w:firstLine="284"/>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 xml:space="preserve">(2) Aceeași indexare va fi aplicată și </w:t>
      </w:r>
      <w:r w:rsidR="00D75BD4" w:rsidRPr="0000346D">
        <w:rPr>
          <w:rFonts w:ascii="Times New Roman" w:hAnsi="Times New Roman" w:cs="Times New Roman"/>
          <w:sz w:val="24"/>
          <w:szCs w:val="24"/>
          <w:bdr w:val="none" w:sz="0" w:space="0" w:color="auto" w:frame="1"/>
          <w:shd w:val="clear" w:color="auto" w:fill="FFFFFF"/>
        </w:rPr>
        <w:t xml:space="preserve">prețurilor de referință generic/biosimilar/inovativ </w:t>
      </w:r>
      <w:r w:rsidRPr="000534FE">
        <w:rPr>
          <w:rFonts w:ascii="Times New Roman" w:eastAsia="Times New Roman" w:hAnsi="Times New Roman" w:cs="Times New Roman"/>
          <w:sz w:val="24"/>
          <w:szCs w:val="24"/>
          <w:bdr w:val="none" w:sz="0" w:space="0" w:color="auto" w:frame="1"/>
          <w:lang w:val="en-US"/>
        </w:rPr>
        <w:t xml:space="preserve">care </w:t>
      </w:r>
      <w:r w:rsidR="00DB2E8C" w:rsidRPr="000534FE">
        <w:rPr>
          <w:rFonts w:ascii="Times New Roman" w:eastAsia="Times New Roman" w:hAnsi="Times New Roman" w:cs="Times New Roman"/>
          <w:sz w:val="24"/>
          <w:szCs w:val="24"/>
          <w:bdr w:val="none" w:sz="0" w:space="0" w:color="auto" w:frame="1"/>
          <w:lang w:val="en-US"/>
        </w:rPr>
        <w:t>constituie</w:t>
      </w:r>
      <w:r w:rsidRPr="000534FE">
        <w:rPr>
          <w:rFonts w:ascii="Times New Roman" w:eastAsia="Times New Roman" w:hAnsi="Times New Roman" w:cs="Times New Roman"/>
          <w:sz w:val="24"/>
          <w:szCs w:val="24"/>
          <w:bdr w:val="none" w:sz="0" w:space="0" w:color="auto" w:frame="1"/>
          <w:lang w:val="en-US"/>
        </w:rPr>
        <w:t xml:space="preserve"> referință pentru medicamentele prevăzute la alin. (1)</w:t>
      </w:r>
      <w:r w:rsidR="00DB2E8C" w:rsidRPr="000534FE">
        <w:rPr>
          <w:rFonts w:ascii="Times New Roman" w:eastAsia="Times New Roman" w:hAnsi="Times New Roman" w:cs="Times New Roman"/>
          <w:sz w:val="24"/>
          <w:szCs w:val="24"/>
          <w:bdr w:val="none" w:sz="0" w:space="0" w:color="auto" w:frame="1"/>
          <w:lang w:val="en-US"/>
        </w:rPr>
        <w:t>.</w:t>
      </w:r>
    </w:p>
    <w:p w:rsidR="003372E0" w:rsidRDefault="003372E0" w:rsidP="003372E0">
      <w:pPr>
        <w:shd w:val="clear" w:color="auto" w:fill="FFFFFF"/>
        <w:tabs>
          <w:tab w:val="left" w:pos="426"/>
          <w:tab w:val="left" w:pos="709"/>
        </w:tabs>
        <w:spacing w:after="0"/>
        <w:ind w:firstLine="284"/>
        <w:jc w:val="both"/>
        <w:rPr>
          <w:rFonts w:ascii="Times New Roman" w:eastAsia="Times New Roman" w:hAnsi="Times New Roman" w:cs="Times New Roman"/>
          <w:sz w:val="24"/>
          <w:szCs w:val="24"/>
          <w:bdr w:val="none" w:sz="0" w:space="0" w:color="auto" w:frame="1"/>
          <w:lang w:val="en-US"/>
        </w:rPr>
      </w:pPr>
      <w:r>
        <w:rPr>
          <w:rFonts w:ascii="Times New Roman" w:eastAsia="Times New Roman" w:hAnsi="Times New Roman" w:cs="Times New Roman"/>
          <w:sz w:val="24"/>
          <w:szCs w:val="24"/>
          <w:bdr w:val="none" w:sz="0" w:space="0" w:color="auto" w:frame="1"/>
          <w:lang w:val="en-US"/>
        </w:rPr>
        <w:t>(3) Indexarea prevăzută la alin. (1) se acordă în baza soli</w:t>
      </w:r>
      <w:r w:rsidR="00370FAF">
        <w:rPr>
          <w:rFonts w:ascii="Times New Roman" w:eastAsia="Times New Roman" w:hAnsi="Times New Roman" w:cs="Times New Roman"/>
          <w:sz w:val="24"/>
          <w:szCs w:val="24"/>
          <w:bdr w:val="none" w:sz="0" w:space="0" w:color="auto" w:frame="1"/>
          <w:lang w:val="en-US"/>
        </w:rPr>
        <w:t>citării deținătorului APP/repre</w:t>
      </w:r>
      <w:r>
        <w:rPr>
          <w:rFonts w:ascii="Times New Roman" w:eastAsia="Times New Roman" w:hAnsi="Times New Roman" w:cs="Times New Roman"/>
          <w:sz w:val="24"/>
          <w:szCs w:val="24"/>
          <w:bdr w:val="none" w:sz="0" w:space="0" w:color="auto" w:frame="1"/>
          <w:lang w:val="en-US"/>
        </w:rPr>
        <w:t>zentant,</w:t>
      </w:r>
      <w:r w:rsidR="00A6418B">
        <w:rPr>
          <w:rFonts w:ascii="Times New Roman" w:eastAsia="Times New Roman" w:hAnsi="Times New Roman" w:cs="Times New Roman"/>
          <w:sz w:val="24"/>
          <w:szCs w:val="24"/>
          <w:bdr w:val="none" w:sz="0" w:space="0" w:color="auto" w:frame="1"/>
          <w:lang w:val="en-US"/>
        </w:rPr>
        <w:t xml:space="preserve"> formulată</w:t>
      </w:r>
      <w:r>
        <w:rPr>
          <w:rFonts w:ascii="Times New Roman" w:eastAsia="Times New Roman" w:hAnsi="Times New Roman" w:cs="Times New Roman"/>
          <w:sz w:val="24"/>
          <w:szCs w:val="24"/>
          <w:bdr w:val="none" w:sz="0" w:space="0" w:color="auto" w:frame="1"/>
          <w:lang w:val="en-US"/>
        </w:rPr>
        <w:t xml:space="preserve"> </w:t>
      </w:r>
      <w:r w:rsidR="0000346D">
        <w:rPr>
          <w:rFonts w:ascii="Times New Roman" w:eastAsia="Times New Roman" w:hAnsi="Times New Roman" w:cs="Times New Roman"/>
          <w:sz w:val="24"/>
          <w:szCs w:val="24"/>
          <w:bdr w:val="none" w:sz="0" w:space="0" w:color="auto" w:frame="1"/>
          <w:lang w:val="en-US"/>
        </w:rPr>
        <w:t xml:space="preserve">după publicarea prezentului ordin în Monitorul Oficial al României, Partea I, dar nu mai târziu de 31.05.2023. </w:t>
      </w:r>
    </w:p>
    <w:p w:rsidR="00C73BDC" w:rsidRPr="00C73BDC" w:rsidRDefault="00C73BDC" w:rsidP="00C73BDC">
      <w:pPr>
        <w:shd w:val="clear" w:color="auto" w:fill="FFFFFF"/>
        <w:tabs>
          <w:tab w:val="left" w:pos="426"/>
          <w:tab w:val="left" w:pos="709"/>
        </w:tabs>
        <w:spacing w:after="0"/>
        <w:ind w:firstLine="284"/>
        <w:jc w:val="both"/>
        <w:rPr>
          <w:rFonts w:ascii="Times New Roman" w:eastAsia="Times New Roman" w:hAnsi="Times New Roman" w:cs="Times New Roman"/>
          <w:sz w:val="24"/>
          <w:szCs w:val="24"/>
          <w:bdr w:val="none" w:sz="0" w:space="0" w:color="auto" w:frame="1"/>
          <w:lang w:val="en-US"/>
        </w:rPr>
      </w:pPr>
      <w:r w:rsidRPr="00C73BDC">
        <w:rPr>
          <w:rFonts w:ascii="Times New Roman" w:eastAsia="Times New Roman" w:hAnsi="Times New Roman" w:cs="Times New Roman"/>
          <w:sz w:val="24"/>
          <w:szCs w:val="24"/>
          <w:bdr w:val="none" w:sz="0" w:space="0" w:color="auto" w:frame="1"/>
          <w:lang w:val="en-US"/>
        </w:rPr>
        <w:t xml:space="preserve">(4) Prevederile alin. (1) nu sunt aplicabile medicamentelor </w:t>
      </w:r>
      <w:r w:rsidRPr="00C73BDC">
        <w:rPr>
          <w:rStyle w:val="rvts8"/>
          <w:rFonts w:ascii="Times New Roman" w:hAnsi="Times New Roman" w:cs="Times New Roman"/>
          <w:sz w:val="24"/>
          <w:szCs w:val="24"/>
          <w:bdr w:val="none" w:sz="0" w:space="0" w:color="auto" w:frame="1"/>
          <w:shd w:val="clear" w:color="auto" w:fill="FFFFFF"/>
        </w:rPr>
        <w:t xml:space="preserve">pentru care </w:t>
      </w:r>
      <w:r w:rsidR="00FF5BAB">
        <w:rPr>
          <w:rStyle w:val="rvts8"/>
          <w:rFonts w:ascii="Times New Roman" w:hAnsi="Times New Roman" w:cs="Times New Roman"/>
          <w:sz w:val="24"/>
          <w:szCs w:val="24"/>
          <w:bdr w:val="none" w:sz="0" w:space="0" w:color="auto" w:frame="1"/>
          <w:shd w:val="clear" w:color="auto" w:fill="FFFFFF"/>
        </w:rPr>
        <w:t>se aprobă</w:t>
      </w:r>
      <w:r w:rsidRPr="00C73BDC">
        <w:rPr>
          <w:rStyle w:val="rvts8"/>
          <w:rFonts w:ascii="Times New Roman" w:hAnsi="Times New Roman" w:cs="Times New Roman"/>
          <w:sz w:val="24"/>
          <w:szCs w:val="24"/>
          <w:bdr w:val="none" w:sz="0" w:space="0" w:color="auto" w:frame="1"/>
          <w:shd w:val="clear" w:color="auto" w:fill="FFFFFF"/>
        </w:rPr>
        <w:t xml:space="preserve"> creșteri de prețuri în baza prevederilor art. 12 alin. (2) în perioada 01.01.2023 – 30.06.2023.</w:t>
      </w:r>
    </w:p>
    <w:p w:rsidR="00C73BDC" w:rsidRPr="00C73BDC" w:rsidRDefault="00C73BDC" w:rsidP="003372E0">
      <w:pPr>
        <w:shd w:val="clear" w:color="auto" w:fill="FFFFFF"/>
        <w:tabs>
          <w:tab w:val="left" w:pos="426"/>
          <w:tab w:val="left" w:pos="709"/>
        </w:tabs>
        <w:spacing w:after="0"/>
        <w:ind w:firstLine="284"/>
        <w:jc w:val="both"/>
        <w:rPr>
          <w:rFonts w:ascii="Times New Roman" w:eastAsia="Times New Roman" w:hAnsi="Times New Roman" w:cs="Times New Roman"/>
          <w:sz w:val="10"/>
          <w:szCs w:val="10"/>
          <w:bdr w:val="none" w:sz="0" w:space="0" w:color="auto" w:frame="1"/>
          <w:lang w:val="en-US"/>
        </w:rPr>
      </w:pPr>
    </w:p>
    <w:p w:rsidR="00A55D56" w:rsidRDefault="00A55D56" w:rsidP="00B04E86">
      <w:pPr>
        <w:shd w:val="clear" w:color="auto" w:fill="FFFFFF"/>
        <w:spacing w:after="0"/>
        <w:ind w:firstLine="426"/>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b/>
          <w:bCs/>
          <w:sz w:val="24"/>
          <w:szCs w:val="24"/>
          <w:bdr w:val="none" w:sz="0" w:space="0" w:color="auto" w:frame="1"/>
          <w:lang w:val="en-US"/>
        </w:rPr>
        <w:t>Art. III - </w:t>
      </w:r>
      <w:r w:rsidRPr="000534FE">
        <w:rPr>
          <w:rFonts w:ascii="Times New Roman" w:eastAsia="Times New Roman" w:hAnsi="Times New Roman" w:cs="Times New Roman"/>
          <w:sz w:val="24"/>
          <w:szCs w:val="24"/>
          <w:bdr w:val="none" w:sz="0" w:space="0" w:color="auto" w:frame="1"/>
          <w:lang w:val="en-US"/>
        </w:rPr>
        <w:t>Prezentul ordin se publică în Monitorul Oficial al României, Partea I, şi intră în vigoare la data publicării.</w:t>
      </w:r>
    </w:p>
    <w:p w:rsidR="00A6418B" w:rsidRDefault="00A6418B" w:rsidP="00B04E86">
      <w:pPr>
        <w:shd w:val="clear" w:color="auto" w:fill="FFFFFF"/>
        <w:spacing w:after="0"/>
        <w:ind w:firstLine="426"/>
        <w:jc w:val="both"/>
        <w:rPr>
          <w:rFonts w:ascii="Times New Roman" w:eastAsia="Times New Roman" w:hAnsi="Times New Roman" w:cs="Times New Roman"/>
          <w:sz w:val="24"/>
          <w:szCs w:val="24"/>
          <w:bdr w:val="none" w:sz="0" w:space="0" w:color="auto" w:frame="1"/>
          <w:lang w:val="en-US"/>
        </w:rPr>
      </w:pPr>
    </w:p>
    <w:p w:rsidR="00A6418B" w:rsidRPr="000534FE" w:rsidRDefault="00A6418B" w:rsidP="00B04E86">
      <w:pPr>
        <w:shd w:val="clear" w:color="auto" w:fill="FFFFFF"/>
        <w:spacing w:after="0"/>
        <w:ind w:firstLine="426"/>
        <w:jc w:val="both"/>
        <w:rPr>
          <w:rFonts w:ascii="Arial" w:eastAsia="Times New Roman" w:hAnsi="Arial" w:cs="Arial"/>
          <w:sz w:val="20"/>
          <w:szCs w:val="20"/>
          <w:lang w:val="en-US"/>
        </w:rPr>
      </w:pPr>
    </w:p>
    <w:p w:rsidR="00065836" w:rsidRPr="000534FE" w:rsidRDefault="00065836" w:rsidP="00A55D56">
      <w:pPr>
        <w:shd w:val="clear" w:color="auto" w:fill="FFFFFF"/>
        <w:tabs>
          <w:tab w:val="left" w:pos="426"/>
        </w:tabs>
        <w:spacing w:after="0" w:line="240" w:lineRule="auto"/>
        <w:ind w:firstLine="284"/>
        <w:jc w:val="both"/>
        <w:rPr>
          <w:rFonts w:ascii="Times New Roman" w:eastAsia="Times New Roman" w:hAnsi="Times New Roman" w:cs="Times New Roman"/>
          <w:sz w:val="24"/>
          <w:szCs w:val="24"/>
          <w:bdr w:val="none" w:sz="0" w:space="0" w:color="auto" w:frame="1"/>
          <w:lang w:val="en-US"/>
        </w:rPr>
      </w:pPr>
    </w:p>
    <w:p w:rsidR="00065836" w:rsidRPr="000534FE" w:rsidRDefault="00065836" w:rsidP="00065836">
      <w:pPr>
        <w:pStyle w:val="rvps1"/>
        <w:shd w:val="clear" w:color="auto" w:fill="FFFFFF"/>
        <w:spacing w:before="0" w:beforeAutospacing="0" w:after="0" w:afterAutospacing="0" w:line="276" w:lineRule="auto"/>
        <w:jc w:val="center"/>
      </w:pPr>
      <w:r w:rsidRPr="000534FE">
        <w:rPr>
          <w:bdr w:val="none" w:sz="0" w:space="0" w:color="auto" w:frame="1"/>
        </w:rPr>
        <w:t>Ministrul sănătăţii,</w:t>
      </w:r>
    </w:p>
    <w:p w:rsidR="00065836" w:rsidRPr="000534FE" w:rsidRDefault="00065836"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r w:rsidRPr="000534FE">
        <w:rPr>
          <w:rFonts w:ascii="Times New Roman" w:eastAsia="Times New Roman" w:hAnsi="Times New Roman" w:cs="Times New Roman"/>
          <w:b/>
          <w:bCs/>
          <w:sz w:val="24"/>
          <w:szCs w:val="24"/>
          <w:bdr w:val="none" w:sz="0" w:space="0" w:color="auto" w:frame="1"/>
          <w:lang w:val="en-US"/>
        </w:rPr>
        <w:t>Prof. univ. dr. Alexandru RAFILA</w:t>
      </w:r>
    </w:p>
    <w:p w:rsidR="00973CEF" w:rsidRPr="000534FE" w:rsidRDefault="00973CEF"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973CEF" w:rsidRPr="000534FE" w:rsidRDefault="00973CEF"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973CEF" w:rsidRPr="000534FE" w:rsidRDefault="00973CEF"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973CEF" w:rsidRDefault="00973CEF"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C73BDC" w:rsidRDefault="00C73BDC"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DF36B5" w:rsidRDefault="00DF36B5"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DF36B5" w:rsidRDefault="00DF36B5"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0534FE" w:rsidRDefault="000534FE" w:rsidP="00065836">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rsidR="005D6A83" w:rsidRPr="000534FE" w:rsidRDefault="00A43F36" w:rsidP="005D6A83">
      <w:pPr>
        <w:shd w:val="clear" w:color="auto" w:fill="FFFFFF"/>
        <w:spacing w:after="0" w:line="240" w:lineRule="auto"/>
        <w:rPr>
          <w:rFonts w:ascii="Arial" w:eastAsia="Times New Roman" w:hAnsi="Arial" w:cs="Arial"/>
          <w:sz w:val="20"/>
          <w:szCs w:val="20"/>
          <w:lang w:val="en-US"/>
        </w:rPr>
      </w:pPr>
      <w:r w:rsidRPr="000534FE">
        <w:rPr>
          <w:rFonts w:ascii="Times New Roman" w:eastAsia="Times New Roman" w:hAnsi="Times New Roman" w:cs="Times New Roman"/>
          <w:b/>
          <w:bCs/>
          <w:sz w:val="24"/>
          <w:szCs w:val="24"/>
          <w:bdr w:val="none" w:sz="0" w:space="0" w:color="auto" w:frame="1"/>
          <w:lang w:val="en-US"/>
        </w:rPr>
        <w:t>Anexa n</w:t>
      </w:r>
      <w:r w:rsidR="005D6A83" w:rsidRPr="000534FE">
        <w:rPr>
          <w:rFonts w:ascii="Times New Roman" w:eastAsia="Times New Roman" w:hAnsi="Times New Roman" w:cs="Times New Roman"/>
          <w:b/>
          <w:bCs/>
          <w:sz w:val="24"/>
          <w:szCs w:val="24"/>
          <w:bdr w:val="none" w:sz="0" w:space="0" w:color="auto" w:frame="1"/>
          <w:lang w:val="en-US"/>
        </w:rPr>
        <w:t>r. 1</w:t>
      </w:r>
    </w:p>
    <w:p w:rsidR="005D6A83" w:rsidRPr="000534FE" w:rsidRDefault="005D6A83" w:rsidP="005D6A83">
      <w:pPr>
        <w:shd w:val="clear" w:color="auto" w:fill="FFFFFF"/>
        <w:spacing w:after="0" w:line="240" w:lineRule="auto"/>
        <w:rPr>
          <w:rFonts w:ascii="Arial" w:eastAsia="Times New Roman" w:hAnsi="Arial" w:cs="Arial"/>
          <w:sz w:val="20"/>
          <w:szCs w:val="20"/>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b/>
          <w:bCs/>
          <w:i/>
          <w:iCs/>
          <w:sz w:val="24"/>
          <w:szCs w:val="24"/>
          <w:bdr w:val="none" w:sz="0" w:space="0" w:color="auto" w:frame="1"/>
          <w:lang w:val="en-US"/>
        </w:rPr>
        <w:t>(Anexa nr. 1 la norme)</w:t>
      </w:r>
    </w:p>
    <w:p w:rsidR="005D6A83" w:rsidRPr="000534FE" w:rsidRDefault="005D6A83" w:rsidP="005D6A83">
      <w:pPr>
        <w:shd w:val="clear" w:color="auto" w:fill="FFFFFF"/>
        <w:spacing w:after="0" w:line="240" w:lineRule="auto"/>
        <w:rPr>
          <w:rFonts w:ascii="Arial" w:eastAsia="Times New Roman" w:hAnsi="Arial" w:cs="Arial"/>
          <w:sz w:val="20"/>
          <w:szCs w:val="20"/>
          <w:lang w:val="en-US"/>
        </w:rPr>
      </w:pPr>
      <w:r w:rsidRPr="000534FE">
        <w:rPr>
          <w:rFonts w:ascii="Times New Roman" w:eastAsia="Times New Roman" w:hAnsi="Times New Roman" w:cs="Times New Roman"/>
          <w:sz w:val="24"/>
          <w:szCs w:val="24"/>
          <w:bdr w:val="none" w:sz="0" w:space="0" w:color="auto" w:frame="1"/>
          <w:lang w:val="en-US"/>
        </w:rPr>
        <w:br/>
      </w:r>
    </w:p>
    <w:tbl>
      <w:tblPr>
        <w:tblW w:w="9781" w:type="dxa"/>
        <w:tblLayout w:type="fixed"/>
        <w:tblCellMar>
          <w:left w:w="0" w:type="dxa"/>
          <w:right w:w="0" w:type="dxa"/>
        </w:tblCellMar>
        <w:tblLook w:val="04A0" w:firstRow="1" w:lastRow="0" w:firstColumn="1" w:lastColumn="0" w:noHBand="0" w:noVBand="1"/>
      </w:tblPr>
      <w:tblGrid>
        <w:gridCol w:w="1243"/>
        <w:gridCol w:w="821"/>
        <w:gridCol w:w="1256"/>
        <w:gridCol w:w="1455"/>
        <w:gridCol w:w="1102"/>
        <w:gridCol w:w="639"/>
        <w:gridCol w:w="1058"/>
        <w:gridCol w:w="1073"/>
        <w:gridCol w:w="694"/>
        <w:gridCol w:w="440"/>
      </w:tblGrid>
      <w:tr w:rsidR="000534FE" w:rsidRPr="000534FE" w:rsidTr="005D6A83">
        <w:trPr>
          <w:gridAfter w:val="1"/>
          <w:wAfter w:w="440" w:type="dxa"/>
        </w:trPr>
        <w:tc>
          <w:tcPr>
            <w:tcW w:w="9341" w:type="dxa"/>
            <w:gridSpan w:val="9"/>
            <w:tcBorders>
              <w:top w:val="nil"/>
              <w:left w:val="nil"/>
              <w:bottom w:val="nil"/>
              <w:right w:val="nil"/>
            </w:tcBorders>
            <w:hideMark/>
          </w:tcPr>
          <w:p w:rsidR="005D6A83" w:rsidRPr="000534FE" w:rsidRDefault="005D6A83" w:rsidP="005D6A83">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t>CERERE</w:t>
            </w:r>
          </w:p>
        </w:tc>
      </w:tr>
      <w:tr w:rsidR="000534FE" w:rsidRPr="000534FE" w:rsidTr="005D6A83">
        <w:trPr>
          <w:gridAfter w:val="1"/>
          <w:wAfter w:w="440" w:type="dxa"/>
        </w:trPr>
        <w:tc>
          <w:tcPr>
            <w:tcW w:w="9341" w:type="dxa"/>
            <w:gridSpan w:val="9"/>
            <w:tcBorders>
              <w:top w:val="nil"/>
              <w:left w:val="nil"/>
              <w:bottom w:val="nil"/>
              <w:right w:val="nil"/>
            </w:tcBorders>
            <w:hideMark/>
          </w:tcPr>
          <w:p w:rsidR="005D6A83" w:rsidRPr="000534FE" w:rsidRDefault="005D6A83" w:rsidP="005D6A83">
            <w:pPr>
              <w:spacing w:after="0" w:line="240" w:lineRule="auto"/>
              <w:jc w:val="center"/>
              <w:rPr>
                <w:rFonts w:ascii="Times New Roman" w:eastAsia="Times New Roman" w:hAnsi="Times New Roman" w:cs="Times New Roman"/>
                <w:b/>
                <w:bCs/>
                <w:sz w:val="24"/>
                <w:szCs w:val="24"/>
                <w:bdr w:val="none" w:sz="0" w:space="0" w:color="auto" w:frame="1"/>
                <w:lang w:val="en-US"/>
              </w:rPr>
            </w:pPr>
            <w:r w:rsidRPr="000534FE">
              <w:rPr>
                <w:rFonts w:ascii="Times New Roman" w:eastAsia="Times New Roman" w:hAnsi="Times New Roman" w:cs="Times New Roman"/>
                <w:b/>
                <w:bCs/>
                <w:sz w:val="24"/>
                <w:szCs w:val="24"/>
                <w:bdr w:val="none" w:sz="0" w:space="0" w:color="auto" w:frame="1"/>
                <w:lang w:val="en-US"/>
              </w:rPr>
              <w:t>de aprobare a preţurilor la medicamente</w:t>
            </w:r>
          </w:p>
          <w:p w:rsidR="00065836" w:rsidRPr="000534FE" w:rsidRDefault="00065836" w:rsidP="005D6A83">
            <w:pPr>
              <w:spacing w:after="0" w:line="240" w:lineRule="auto"/>
              <w:jc w:val="center"/>
              <w:rPr>
                <w:rFonts w:ascii="Times New Roman" w:eastAsia="Times New Roman" w:hAnsi="Times New Roman" w:cs="Times New Roman"/>
                <w:sz w:val="24"/>
                <w:szCs w:val="24"/>
                <w:lang w:val="en-US"/>
              </w:rPr>
            </w:pPr>
          </w:p>
        </w:tc>
      </w:tr>
      <w:tr w:rsidR="000534FE" w:rsidRPr="000534FE" w:rsidTr="005D6A83">
        <w:trPr>
          <w:gridAfter w:val="1"/>
          <w:wAfter w:w="440" w:type="dxa"/>
        </w:trPr>
        <w:tc>
          <w:tcPr>
            <w:tcW w:w="9341" w:type="dxa"/>
            <w:gridSpan w:val="9"/>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p>
        </w:tc>
      </w:tr>
      <w:tr w:rsidR="000534FE" w:rsidRPr="000534FE" w:rsidTr="005D6A83">
        <w:trPr>
          <w:gridAfter w:val="1"/>
          <w:wAfter w:w="440" w:type="dxa"/>
        </w:trPr>
        <w:tc>
          <w:tcPr>
            <w:tcW w:w="9341" w:type="dxa"/>
            <w:gridSpan w:val="9"/>
            <w:tcBorders>
              <w:top w:val="nil"/>
              <w:left w:val="nil"/>
              <w:bottom w:val="single" w:sz="6" w:space="0" w:color="000000"/>
              <w:right w:val="nil"/>
            </w:tcBorders>
            <w:hideMark/>
          </w:tcPr>
          <w:p w:rsidR="005D6A83" w:rsidRPr="000534FE" w:rsidRDefault="005D6A83" w:rsidP="00FA1E41">
            <w:pPr>
              <w:pStyle w:val="ListParagraph"/>
              <w:numPr>
                <w:ilvl w:val="0"/>
                <w:numId w:val="27"/>
              </w:numPr>
              <w:tabs>
                <w:tab w:val="left" w:pos="264"/>
              </w:tabs>
              <w:spacing w:after="0" w:line="240" w:lineRule="auto"/>
              <w:ind w:left="-142" w:firstLine="142"/>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Pentru preţul ce va fi aprobat în Canamed, ................................, deţinător/reprezentant al deţinătorului Autorizaţiei de punere pe piaţă/Deciziei Comisiei Europene nr. .................., solicit aprobarea/corecţia preţului maximal de producător, a preţului maximal cu ridicata şi cu amănuntul pentru produsul/produsele, după cum urmează:</w:t>
            </w:r>
          </w:p>
          <w:p w:rsidR="005D6A83" w:rsidRPr="000534FE" w:rsidRDefault="005D6A83" w:rsidP="005D6A83">
            <w:pPr>
              <w:spacing w:after="0" w:line="240" w:lineRule="auto"/>
              <w:jc w:val="both"/>
              <w:rPr>
                <w:rFonts w:ascii="Times New Roman" w:eastAsia="Times New Roman" w:hAnsi="Times New Roman" w:cs="Times New Roman"/>
                <w:sz w:val="24"/>
                <w:szCs w:val="24"/>
                <w:lang w:val="en-US"/>
              </w:rPr>
            </w:pPr>
          </w:p>
        </w:tc>
      </w:tr>
      <w:tr w:rsidR="000534FE" w:rsidRPr="000534FE" w:rsidTr="005D6A83">
        <w:tc>
          <w:tcPr>
            <w:tcW w:w="1243" w:type="dxa"/>
            <w:tcBorders>
              <w:top w:val="single" w:sz="6" w:space="0" w:color="000000"/>
              <w:left w:val="single" w:sz="6" w:space="0" w:color="000000"/>
              <w:bottom w:val="single" w:sz="6" w:space="0" w:color="000000"/>
              <w:right w:val="single" w:sz="6" w:space="0" w:color="000000"/>
            </w:tcBorders>
            <w:hideMark/>
          </w:tcPr>
          <w:p w:rsidR="005D6A83" w:rsidRPr="000534FE" w:rsidRDefault="009E1108" w:rsidP="009E1108">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Denumirea produsului</w:t>
            </w:r>
          </w:p>
        </w:tc>
        <w:tc>
          <w:tcPr>
            <w:tcW w:w="821"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9E1108">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Cod CIM</w:t>
            </w:r>
          </w:p>
        </w:tc>
        <w:tc>
          <w:tcPr>
            <w:tcW w:w="1256"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Cod produs</w:t>
            </w:r>
          </w:p>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(GTIN/PPN)</w:t>
            </w:r>
          </w:p>
        </w:tc>
        <w:tc>
          <w:tcPr>
            <w:tcW w:w="1455"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9E1108">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Formă farmaceutică</w:t>
            </w:r>
          </w:p>
        </w:tc>
        <w:tc>
          <w:tcPr>
            <w:tcW w:w="1102"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9E1108">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Formă de ambalare</w:t>
            </w:r>
          </w:p>
        </w:tc>
        <w:tc>
          <w:tcPr>
            <w:tcW w:w="639" w:type="dxa"/>
            <w:tcBorders>
              <w:top w:val="single" w:sz="6" w:space="0" w:color="000000"/>
              <w:left w:val="single" w:sz="6" w:space="0" w:color="000000"/>
              <w:bottom w:val="single" w:sz="6" w:space="0" w:color="000000"/>
              <w:right w:val="single" w:sz="6" w:space="0" w:color="000000"/>
            </w:tcBorders>
            <w:hideMark/>
          </w:tcPr>
          <w:p w:rsidR="005D6A83" w:rsidRPr="000534FE" w:rsidRDefault="009E1108" w:rsidP="009E1108">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DCI</w:t>
            </w:r>
          </w:p>
        </w:tc>
        <w:tc>
          <w:tcPr>
            <w:tcW w:w="1058"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Preţ producător</w:t>
            </w:r>
          </w:p>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lei -</w:t>
            </w:r>
          </w:p>
        </w:tc>
        <w:tc>
          <w:tcPr>
            <w:tcW w:w="1073"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Preţ cu ridicata</w:t>
            </w:r>
          </w:p>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lei -</w:t>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Preţ cu amănuntul</w:t>
            </w:r>
          </w:p>
          <w:p w:rsidR="005D6A83" w:rsidRPr="000534FE" w:rsidRDefault="005D6A83" w:rsidP="00BC172D">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lei -</w:t>
            </w:r>
          </w:p>
        </w:tc>
      </w:tr>
      <w:tr w:rsidR="000534FE" w:rsidRPr="000534FE" w:rsidTr="005D6A83">
        <w:tc>
          <w:tcPr>
            <w:tcW w:w="1243"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821"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1256"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1455"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1102"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639"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1058"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1073"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c>
          <w:tcPr>
            <w:tcW w:w="1134" w:type="dxa"/>
            <w:gridSpan w:val="2"/>
            <w:tcBorders>
              <w:top w:val="single" w:sz="6" w:space="0" w:color="000000"/>
              <w:left w:val="single" w:sz="6" w:space="0" w:color="000000"/>
              <w:bottom w:val="single" w:sz="6" w:space="0" w:color="000000"/>
              <w:right w:val="single" w:sz="6" w:space="0" w:color="000000"/>
            </w:tcBorders>
            <w:hideMark/>
          </w:tcPr>
          <w:p w:rsidR="005D6A83" w:rsidRPr="000534FE" w:rsidRDefault="005D6A83"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bCs/>
                <w:sz w:val="24"/>
                <w:szCs w:val="24"/>
                <w:bdr w:val="none" w:sz="0" w:space="0" w:color="auto" w:frame="1"/>
                <w:lang w:val="en-US"/>
              </w:rPr>
              <w:br/>
            </w:r>
          </w:p>
        </w:tc>
      </w:tr>
      <w:tr w:rsidR="000534FE" w:rsidRPr="000534FE" w:rsidTr="009E1108">
        <w:trPr>
          <w:gridAfter w:val="1"/>
          <w:wAfter w:w="440" w:type="dxa"/>
        </w:trPr>
        <w:tc>
          <w:tcPr>
            <w:tcW w:w="9341" w:type="dxa"/>
            <w:gridSpan w:val="9"/>
            <w:tcBorders>
              <w:left w:val="nil"/>
              <w:right w:val="nil"/>
            </w:tcBorders>
          </w:tcPr>
          <w:p w:rsidR="005D6A83" w:rsidRPr="000534FE" w:rsidRDefault="005D6A83" w:rsidP="00BC172D">
            <w:pPr>
              <w:spacing w:after="0" w:line="240" w:lineRule="auto"/>
              <w:jc w:val="both"/>
              <w:rPr>
                <w:rFonts w:ascii="Times New Roman" w:eastAsia="Times New Roman" w:hAnsi="Times New Roman" w:cs="Times New Roman"/>
                <w:sz w:val="24"/>
                <w:szCs w:val="24"/>
                <w:lang w:val="en-US"/>
              </w:rPr>
            </w:pPr>
          </w:p>
        </w:tc>
      </w:tr>
      <w:tr w:rsidR="0094393E" w:rsidRPr="000534FE" w:rsidTr="005D6A83">
        <w:trPr>
          <w:gridAfter w:val="1"/>
          <w:wAfter w:w="440" w:type="dxa"/>
        </w:trPr>
        <w:tc>
          <w:tcPr>
            <w:tcW w:w="9341" w:type="dxa"/>
            <w:gridSpan w:val="9"/>
            <w:tcBorders>
              <w:top w:val="nil"/>
              <w:left w:val="nil"/>
              <w:bottom w:val="nil"/>
              <w:right w:val="nil"/>
            </w:tcBorders>
            <w:hideMark/>
          </w:tcPr>
          <w:p w:rsidR="005D6A83" w:rsidRPr="000534FE" w:rsidRDefault="005D6A83" w:rsidP="005D6A83">
            <w:pPr>
              <w:spacing w:after="0" w:line="240" w:lineRule="auto"/>
              <w:jc w:val="both"/>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Vă declar că nivelul/nivelurile preţului/preţurilor de producător respectă prevederile  din Normele privind modul de calcul şi procedura de aprobare a preţurilor maximale ale medicamentelor de uz uman, aprobate prin Ordinul ministrului sănătăţii nr. 368/2017, cu modificările şi completările ulterioare.</w:t>
            </w:r>
          </w:p>
        </w:tc>
      </w:tr>
    </w:tbl>
    <w:p w:rsidR="005D6A83" w:rsidRPr="000534FE" w:rsidRDefault="005D6A83" w:rsidP="005D6A83">
      <w:pPr>
        <w:shd w:val="clear" w:color="auto" w:fill="FFFFFF"/>
        <w:spacing w:after="0" w:line="240" w:lineRule="auto"/>
        <w:rPr>
          <w:rFonts w:ascii="Arial" w:eastAsia="Times New Roman" w:hAnsi="Arial" w:cs="Arial"/>
          <w:sz w:val="20"/>
          <w:szCs w:val="20"/>
          <w:lang w:val="en-US"/>
        </w:rPr>
      </w:pPr>
    </w:p>
    <w:tbl>
      <w:tblPr>
        <w:tblW w:w="9781" w:type="dxa"/>
        <w:tblCellMar>
          <w:left w:w="0" w:type="dxa"/>
          <w:right w:w="0" w:type="dxa"/>
        </w:tblCellMar>
        <w:tblLook w:val="04A0" w:firstRow="1" w:lastRow="0" w:firstColumn="1" w:lastColumn="0" w:noHBand="0" w:noVBand="1"/>
      </w:tblPr>
      <w:tblGrid>
        <w:gridCol w:w="2816"/>
        <w:gridCol w:w="2218"/>
        <w:gridCol w:w="1958"/>
        <w:gridCol w:w="1193"/>
        <w:gridCol w:w="1596"/>
      </w:tblGrid>
      <w:tr w:rsidR="000534FE" w:rsidRPr="000534FE" w:rsidTr="004A71E9">
        <w:tc>
          <w:tcPr>
            <w:tcW w:w="9781" w:type="dxa"/>
            <w:gridSpan w:val="5"/>
            <w:tcBorders>
              <w:top w:val="nil"/>
              <w:left w:val="nil"/>
              <w:bottom w:val="single" w:sz="6" w:space="0" w:color="000000"/>
              <w:right w:val="nil"/>
            </w:tcBorders>
            <w:hideMark/>
          </w:tcPr>
          <w:p w:rsidR="005D6A83" w:rsidRPr="000534FE" w:rsidRDefault="005D6A83" w:rsidP="00A557E2">
            <w:pPr>
              <w:spacing w:after="0" w:line="240" w:lineRule="auto"/>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b/>
                <w:sz w:val="24"/>
                <w:szCs w:val="24"/>
                <w:bdr w:val="none" w:sz="0" w:space="0" w:color="auto" w:frame="1"/>
                <w:lang w:val="en-US"/>
              </w:rPr>
              <w:t>II.</w:t>
            </w:r>
            <w:r w:rsidRPr="000534FE">
              <w:rPr>
                <w:rFonts w:ascii="Times New Roman" w:eastAsia="Times New Roman" w:hAnsi="Times New Roman" w:cs="Times New Roman"/>
                <w:sz w:val="24"/>
                <w:szCs w:val="24"/>
                <w:bdr w:val="none" w:sz="0" w:space="0" w:color="auto" w:frame="1"/>
                <w:lang w:val="en-US"/>
              </w:rPr>
              <w:t xml:space="preserve"> </w:t>
            </w:r>
            <w:r w:rsidR="00C9005C" w:rsidRPr="000534FE">
              <w:rPr>
                <w:rFonts w:ascii="Times New Roman" w:eastAsia="Times New Roman" w:hAnsi="Times New Roman" w:cs="Times New Roman"/>
                <w:sz w:val="24"/>
                <w:szCs w:val="24"/>
                <w:bdr w:val="none" w:sz="0" w:space="0" w:color="auto" w:frame="1"/>
                <w:lang w:val="en-US"/>
              </w:rPr>
              <w:t xml:space="preserve">Declar pe proprie răspundere, sub sancţiunea prevăzută de Legea nr. 286/2009 privind Codul penal, cu modificările şi completările ulterioare, referitoare la falsul în declaraţii, că preţul </w:t>
            </w:r>
            <w:r w:rsidR="00A557E2" w:rsidRPr="000534FE">
              <w:rPr>
                <w:rFonts w:ascii="Times New Roman" w:eastAsia="Times New Roman" w:hAnsi="Times New Roman" w:cs="Times New Roman"/>
                <w:sz w:val="24"/>
                <w:szCs w:val="24"/>
                <w:bdr w:val="none" w:sz="0" w:space="0" w:color="auto" w:frame="1"/>
                <w:lang w:val="en-US"/>
              </w:rPr>
              <w:t>în vigoare la data depunerii documentației, înregistrat în</w:t>
            </w:r>
            <w:r w:rsidR="00C9005C" w:rsidRPr="000534FE">
              <w:rPr>
                <w:rFonts w:ascii="Times New Roman" w:eastAsia="Times New Roman" w:hAnsi="Times New Roman" w:cs="Times New Roman"/>
                <w:sz w:val="24"/>
                <w:szCs w:val="24"/>
                <w:bdr w:val="none" w:sz="0" w:space="0" w:color="auto" w:frame="1"/>
                <w:lang w:val="en-US"/>
              </w:rPr>
              <w:t xml:space="preserve"> cataloagele </w:t>
            </w:r>
            <w:r w:rsidR="00A557E2" w:rsidRPr="000534FE">
              <w:rPr>
                <w:rFonts w:ascii="Times New Roman" w:eastAsia="Times New Roman" w:hAnsi="Times New Roman" w:cs="Times New Roman"/>
                <w:sz w:val="24"/>
                <w:szCs w:val="24"/>
                <w:bdr w:val="none" w:sz="0" w:space="0" w:color="auto" w:frame="1"/>
                <w:lang w:val="en-US"/>
              </w:rPr>
              <w:t>din</w:t>
            </w:r>
            <w:r w:rsidR="00C9005C" w:rsidRPr="000534FE">
              <w:rPr>
                <w:rFonts w:ascii="Times New Roman" w:eastAsia="Times New Roman" w:hAnsi="Times New Roman" w:cs="Times New Roman"/>
                <w:sz w:val="24"/>
                <w:szCs w:val="24"/>
                <w:bdr w:val="none" w:sz="0" w:space="0" w:color="auto" w:frame="1"/>
                <w:lang w:val="en-US"/>
              </w:rPr>
              <w:t xml:space="preserve"> ţările de comparaţie prevăzute </w:t>
            </w:r>
            <w:r w:rsidR="00A557E2" w:rsidRPr="000534FE">
              <w:rPr>
                <w:rFonts w:ascii="Times New Roman" w:eastAsia="Times New Roman" w:hAnsi="Times New Roman" w:cs="Times New Roman"/>
                <w:sz w:val="24"/>
                <w:szCs w:val="24"/>
                <w:bdr w:val="none" w:sz="0" w:space="0" w:color="auto" w:frame="1"/>
                <w:lang w:val="en-US"/>
              </w:rPr>
              <w:t>la art. 5 alin. (1) lit. d) din Normele aprobate prin Ordinul ministrului sănătăţii nr. 368/2017, cu modificările şi completările ulterioare</w:t>
            </w:r>
            <w:r w:rsidR="00C9005C" w:rsidRPr="000534FE">
              <w:rPr>
                <w:rFonts w:ascii="Times New Roman" w:eastAsia="Times New Roman" w:hAnsi="Times New Roman" w:cs="Times New Roman"/>
                <w:sz w:val="24"/>
                <w:szCs w:val="24"/>
                <w:bdr w:val="none" w:sz="0" w:space="0" w:color="auto" w:frame="1"/>
                <w:lang w:val="en-US"/>
              </w:rPr>
              <w:t xml:space="preserve">, </w:t>
            </w:r>
            <w:r w:rsidR="00A557E2" w:rsidRPr="000534FE">
              <w:rPr>
                <w:rFonts w:ascii="Times New Roman" w:eastAsia="Times New Roman" w:hAnsi="Times New Roman" w:cs="Times New Roman"/>
                <w:sz w:val="24"/>
                <w:szCs w:val="24"/>
                <w:bdr w:val="none" w:sz="0" w:space="0" w:color="auto" w:frame="1"/>
                <w:lang w:val="en-US"/>
              </w:rPr>
              <w:t xml:space="preserve">cataloage ale căror linkuri sunt publicate în pagina dedicată a site-ului ministerului, </w:t>
            </w:r>
            <w:r w:rsidR="00C9005C" w:rsidRPr="000534FE">
              <w:rPr>
                <w:rFonts w:ascii="Times New Roman" w:eastAsia="Times New Roman" w:hAnsi="Times New Roman" w:cs="Times New Roman"/>
                <w:sz w:val="24"/>
                <w:szCs w:val="24"/>
                <w:bdr w:val="none" w:sz="0" w:space="0" w:color="auto" w:frame="1"/>
                <w:lang w:val="en-US"/>
              </w:rPr>
              <w:t>este următorul:</w:t>
            </w:r>
          </w:p>
          <w:p w:rsidR="00A557E2" w:rsidRPr="000534FE" w:rsidRDefault="00A557E2" w:rsidP="00A557E2">
            <w:pPr>
              <w:spacing w:after="0" w:line="240" w:lineRule="auto"/>
              <w:jc w:val="both"/>
              <w:rPr>
                <w:rFonts w:ascii="Times New Roman" w:eastAsia="Times New Roman" w:hAnsi="Times New Roman" w:cs="Times New Roman"/>
                <w:sz w:val="24"/>
                <w:szCs w:val="24"/>
                <w:lang w:val="en-US"/>
              </w:rPr>
            </w:pPr>
          </w:p>
        </w:tc>
      </w:tr>
      <w:tr w:rsidR="000534FE" w:rsidRPr="000534FE" w:rsidTr="004A71E9">
        <w:tc>
          <w:tcPr>
            <w:tcW w:w="2816"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5D6A83">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Ţările de comparaţie şi sursa informaţiei pentru fiecare ţară</w:t>
            </w:r>
          </w:p>
        </w:tc>
        <w:tc>
          <w:tcPr>
            <w:tcW w:w="2218"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5D6A83">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Denumirea produsului</w:t>
            </w:r>
          </w:p>
        </w:tc>
        <w:tc>
          <w:tcPr>
            <w:tcW w:w="1958"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5D6A83">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Forma farmaceutică</w:t>
            </w:r>
          </w:p>
        </w:tc>
        <w:tc>
          <w:tcPr>
            <w:tcW w:w="1193"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5D6A83">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Forma de ambalare</w:t>
            </w:r>
          </w:p>
        </w:tc>
        <w:tc>
          <w:tcPr>
            <w:tcW w:w="1596" w:type="dxa"/>
            <w:tcBorders>
              <w:top w:val="single" w:sz="6" w:space="0" w:color="000000"/>
              <w:left w:val="single" w:sz="6" w:space="0" w:color="000000"/>
              <w:bottom w:val="single" w:sz="6" w:space="0" w:color="000000"/>
              <w:right w:val="single" w:sz="6" w:space="0" w:color="000000"/>
            </w:tcBorders>
            <w:hideMark/>
          </w:tcPr>
          <w:p w:rsidR="005D6A83" w:rsidRPr="000534FE" w:rsidRDefault="005D6A83" w:rsidP="005D6A83">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Preţ producător</w:t>
            </w:r>
          </w:p>
          <w:p w:rsidR="005D6A83" w:rsidRPr="000534FE" w:rsidRDefault="005D6A83" w:rsidP="005D6A83">
            <w:pPr>
              <w:spacing w:after="0" w:line="240" w:lineRule="auto"/>
              <w:jc w:val="center"/>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lei -</w:t>
            </w:r>
          </w:p>
        </w:tc>
      </w:tr>
      <w:tr w:rsidR="000534FE" w:rsidRPr="000534FE" w:rsidTr="004A71E9">
        <w:tc>
          <w:tcPr>
            <w:tcW w:w="9781" w:type="dxa"/>
            <w:gridSpan w:val="5"/>
            <w:tcBorders>
              <w:top w:val="single" w:sz="6" w:space="0" w:color="000000"/>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p>
        </w:tc>
      </w:tr>
      <w:tr w:rsidR="00353B82" w:rsidRPr="000534FE" w:rsidTr="004A71E9">
        <w:tc>
          <w:tcPr>
            <w:tcW w:w="9781" w:type="dxa"/>
            <w:gridSpan w:val="5"/>
            <w:tcBorders>
              <w:top w:val="nil"/>
              <w:left w:val="nil"/>
              <w:bottom w:val="nil"/>
              <w:right w:val="nil"/>
            </w:tcBorders>
            <w:hideMark/>
          </w:tcPr>
          <w:p w:rsidR="005D6A83" w:rsidRPr="000534FE" w:rsidRDefault="005D6A83" w:rsidP="005D6A83">
            <w:pPr>
              <w:spacing w:after="0" w:line="240" w:lineRule="auto"/>
              <w:jc w:val="both"/>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Anexez în susţinerea datelor prezentate Recipisa electronică a selecţiei din cataloagele de comparaţie, marcată temporal.</w:t>
            </w:r>
          </w:p>
        </w:tc>
      </w:tr>
    </w:tbl>
    <w:p w:rsidR="00BF400B" w:rsidRPr="000534FE" w:rsidRDefault="00BF400B" w:rsidP="00CF5364">
      <w:pPr>
        <w:shd w:val="clear" w:color="auto" w:fill="FFFFFF"/>
        <w:spacing w:after="0" w:line="240" w:lineRule="auto"/>
        <w:jc w:val="both"/>
        <w:rPr>
          <w:rFonts w:ascii="Times New Roman" w:eastAsia="Times New Roman" w:hAnsi="Times New Roman" w:cs="Times New Roman"/>
          <w:sz w:val="24"/>
          <w:szCs w:val="24"/>
          <w:bdr w:val="none" w:sz="0" w:space="0" w:color="auto" w:frame="1"/>
          <w:lang w:val="en-US"/>
        </w:rPr>
      </w:pPr>
    </w:p>
    <w:p w:rsidR="005D6A83" w:rsidRPr="000534FE" w:rsidRDefault="00A557E2" w:rsidP="00CF5364">
      <w:pPr>
        <w:shd w:val="clear" w:color="auto" w:fill="FFFFFF"/>
        <w:spacing w:after="0" w:line="240" w:lineRule="auto"/>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b/>
          <w:sz w:val="24"/>
          <w:szCs w:val="24"/>
          <w:bdr w:val="none" w:sz="0" w:space="0" w:color="auto" w:frame="1"/>
          <w:shd w:val="clear" w:color="auto" w:fill="FFFFFF"/>
        </w:rPr>
        <w:t xml:space="preserve"> </w:t>
      </w:r>
      <w:r w:rsidR="002A6044" w:rsidRPr="000534FE">
        <w:rPr>
          <w:rStyle w:val="rvts8"/>
          <w:rFonts w:ascii="Times New Roman" w:hAnsi="Times New Roman" w:cs="Times New Roman"/>
          <w:b/>
          <w:sz w:val="24"/>
          <w:szCs w:val="24"/>
          <w:bdr w:val="none" w:sz="0" w:space="0" w:color="auto" w:frame="1"/>
          <w:shd w:val="clear" w:color="auto" w:fill="FFFFFF"/>
        </w:rPr>
        <w:t>III</w:t>
      </w:r>
      <w:r w:rsidR="002A6044" w:rsidRPr="000534FE">
        <w:rPr>
          <w:rStyle w:val="rvts8"/>
          <w:rFonts w:ascii="Times New Roman" w:hAnsi="Times New Roman" w:cs="Times New Roman"/>
          <w:sz w:val="24"/>
          <w:szCs w:val="24"/>
          <w:bdr w:val="none" w:sz="0" w:space="0" w:color="auto" w:frame="1"/>
          <w:shd w:val="clear" w:color="auto" w:fill="FFFFFF"/>
        </w:rPr>
        <w:t xml:space="preserve">. </w:t>
      </w:r>
      <w:r w:rsidR="002A6044" w:rsidRPr="000534FE">
        <w:rPr>
          <w:rFonts w:ascii="Times New Roman" w:eastAsia="Times New Roman" w:hAnsi="Times New Roman" w:cs="Times New Roman"/>
          <w:sz w:val="24"/>
          <w:szCs w:val="24"/>
          <w:bdr w:val="none" w:sz="0" w:space="0" w:color="auto" w:frame="1"/>
          <w:lang w:val="en-US"/>
        </w:rPr>
        <w:t>Declar pe proprie răspundere, sub sancţiunea prevăzută de Legea nr. 286/2009 privind Codul penal, cu modificările şi completările ulterioare, referitoare la falsul în declaraţii</w:t>
      </w:r>
      <w:r w:rsidR="004A71E9" w:rsidRPr="000534FE">
        <w:rPr>
          <w:rFonts w:ascii="Times New Roman" w:eastAsia="Times New Roman" w:hAnsi="Times New Roman" w:cs="Times New Roman"/>
          <w:sz w:val="24"/>
          <w:szCs w:val="24"/>
          <w:bdr w:val="none" w:sz="0" w:space="0" w:color="auto" w:frame="1"/>
          <w:lang w:val="en-US"/>
        </w:rPr>
        <w:t>,</w:t>
      </w:r>
      <w:r w:rsidR="002A6044" w:rsidRPr="000534FE">
        <w:rPr>
          <w:rStyle w:val="rvts8"/>
          <w:rFonts w:ascii="Times New Roman" w:hAnsi="Times New Roman" w:cs="Times New Roman"/>
          <w:sz w:val="24"/>
          <w:szCs w:val="24"/>
          <w:bdr w:val="none" w:sz="0" w:space="0" w:color="auto" w:frame="1"/>
          <w:shd w:val="clear" w:color="auto" w:fill="FFFFFF"/>
        </w:rPr>
        <w:t xml:space="preserve"> faptul că </w:t>
      </w:r>
      <w:r w:rsidRPr="000534FE">
        <w:rPr>
          <w:rStyle w:val="rvts8"/>
          <w:rFonts w:ascii="Times New Roman" w:hAnsi="Times New Roman" w:cs="Times New Roman"/>
          <w:sz w:val="24"/>
          <w:szCs w:val="24"/>
          <w:bdr w:val="none" w:sz="0" w:space="0" w:color="auto" w:frame="1"/>
          <w:shd w:val="clear" w:color="auto" w:fill="FFFFFF"/>
        </w:rPr>
        <w:t>nu există preţ înregistrat şi nici formă de ambalare apropiată de cea solicitată, pentru DAPP, în cataloagele existente în ţările de comparaţie prevăzute la art. 5 alin. (1) lit. d) din norme, în vigoare la data depunerii documentaţiei:</w:t>
      </w:r>
    </w:p>
    <w:p w:rsidR="00A557E2" w:rsidRPr="000534FE" w:rsidRDefault="00A557E2" w:rsidP="00CF5364">
      <w:pPr>
        <w:shd w:val="clear" w:color="auto" w:fill="FFFFFF"/>
        <w:spacing w:after="0" w:line="240" w:lineRule="auto"/>
        <w:jc w:val="both"/>
        <w:rPr>
          <w:rStyle w:val="rvts8"/>
          <w:rFonts w:ascii="Times New Roman" w:hAnsi="Times New Roman" w:cs="Times New Roman"/>
          <w:sz w:val="24"/>
          <w:szCs w:val="24"/>
          <w:bdr w:val="none" w:sz="0" w:space="0" w:color="auto" w:frame="1"/>
          <w:shd w:val="clear" w:color="auto" w:fill="FFFFFF"/>
        </w:rPr>
      </w:pPr>
    </w:p>
    <w:tbl>
      <w:tblPr>
        <w:tblStyle w:val="TableGrid"/>
        <w:tblW w:w="0" w:type="auto"/>
        <w:tblLook w:val="04A0" w:firstRow="1" w:lastRow="0" w:firstColumn="1" w:lastColumn="0" w:noHBand="0" w:noVBand="1"/>
      </w:tblPr>
      <w:tblGrid>
        <w:gridCol w:w="846"/>
        <w:gridCol w:w="2268"/>
        <w:gridCol w:w="2551"/>
        <w:gridCol w:w="3187"/>
      </w:tblGrid>
      <w:tr w:rsidR="000534FE" w:rsidRPr="000534FE" w:rsidTr="00FA1E41">
        <w:tc>
          <w:tcPr>
            <w:tcW w:w="846" w:type="dxa"/>
          </w:tcPr>
          <w:p w:rsidR="002A6044" w:rsidRPr="000534FE" w:rsidRDefault="002A604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Nr. crt.</w:t>
            </w:r>
          </w:p>
        </w:tc>
        <w:tc>
          <w:tcPr>
            <w:tcW w:w="2268" w:type="dxa"/>
          </w:tcPr>
          <w:p w:rsidR="002A6044" w:rsidRPr="000534FE" w:rsidRDefault="00861EE9"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Țara de comparație</w:t>
            </w:r>
          </w:p>
        </w:tc>
        <w:tc>
          <w:tcPr>
            <w:tcW w:w="2551" w:type="dxa"/>
          </w:tcPr>
          <w:p w:rsidR="002A6044" w:rsidRPr="000534FE" w:rsidRDefault="00861EE9" w:rsidP="00FA1E41">
            <w:pP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Denumire comercială medicament</w:t>
            </w:r>
          </w:p>
        </w:tc>
        <w:tc>
          <w:tcPr>
            <w:tcW w:w="3187" w:type="dxa"/>
          </w:tcPr>
          <w:p w:rsidR="002A6044" w:rsidRPr="000534FE" w:rsidRDefault="00861EE9"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Nu există preț aprobat</w:t>
            </w:r>
          </w:p>
        </w:tc>
      </w:tr>
      <w:tr w:rsidR="000534FE" w:rsidRPr="000534FE" w:rsidTr="00FA1E41">
        <w:tc>
          <w:tcPr>
            <w:tcW w:w="846" w:type="dxa"/>
          </w:tcPr>
          <w:p w:rsidR="00861EE9"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1</w:t>
            </w:r>
          </w:p>
        </w:tc>
        <w:tc>
          <w:tcPr>
            <w:tcW w:w="2268" w:type="dxa"/>
          </w:tcPr>
          <w:p w:rsidR="00861EE9" w:rsidRPr="000534FE" w:rsidRDefault="00861EE9" w:rsidP="00CF5364">
            <w:pPr>
              <w:jc w:val="both"/>
              <w:rPr>
                <w:rStyle w:val="rvts8"/>
                <w:rFonts w:ascii="Times New Roman" w:hAnsi="Times New Roman" w:cs="Times New Roman"/>
                <w:sz w:val="24"/>
                <w:szCs w:val="24"/>
                <w:bdr w:val="none" w:sz="0" w:space="0" w:color="auto" w:frame="1"/>
                <w:shd w:val="clear" w:color="auto" w:fill="FFFFFF"/>
              </w:rPr>
            </w:pPr>
            <w:r w:rsidRPr="000534FE">
              <w:rPr>
                <w:rFonts w:ascii="Times New Roman" w:hAnsi="Times New Roman" w:cs="Times New Roman"/>
                <w:sz w:val="24"/>
                <w:szCs w:val="24"/>
                <w:shd w:val="clear" w:color="auto" w:fill="FFFFFF"/>
              </w:rPr>
              <w:t>Republica Cehă</w:t>
            </w:r>
          </w:p>
        </w:tc>
        <w:tc>
          <w:tcPr>
            <w:tcW w:w="2551" w:type="dxa"/>
          </w:tcPr>
          <w:p w:rsidR="00861EE9" w:rsidRPr="000534FE" w:rsidRDefault="00861EE9"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861EE9"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861EE9"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2</w:t>
            </w:r>
          </w:p>
        </w:tc>
        <w:tc>
          <w:tcPr>
            <w:tcW w:w="2268" w:type="dxa"/>
          </w:tcPr>
          <w:p w:rsidR="00861EE9" w:rsidRPr="000534FE" w:rsidRDefault="00861EE9" w:rsidP="00CF5364">
            <w:pPr>
              <w:jc w:val="both"/>
              <w:rPr>
                <w:rFonts w:ascii="Times New Roman" w:hAnsi="Times New Roman" w:cs="Times New Roman"/>
                <w:sz w:val="24"/>
                <w:szCs w:val="24"/>
                <w:shd w:val="clear" w:color="auto" w:fill="FFFFFF"/>
              </w:rPr>
            </w:pPr>
            <w:r w:rsidRPr="000534FE">
              <w:rPr>
                <w:rFonts w:ascii="Times New Roman" w:hAnsi="Times New Roman" w:cs="Times New Roman"/>
                <w:sz w:val="24"/>
                <w:szCs w:val="24"/>
                <w:shd w:val="clear" w:color="auto" w:fill="FFFFFF"/>
              </w:rPr>
              <w:t>Republica Bulgaria</w:t>
            </w:r>
          </w:p>
        </w:tc>
        <w:tc>
          <w:tcPr>
            <w:tcW w:w="2551" w:type="dxa"/>
          </w:tcPr>
          <w:p w:rsidR="00861EE9" w:rsidRPr="000534FE" w:rsidRDefault="00861EE9"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861EE9"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861EE9"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3</w:t>
            </w:r>
          </w:p>
        </w:tc>
        <w:tc>
          <w:tcPr>
            <w:tcW w:w="2268" w:type="dxa"/>
          </w:tcPr>
          <w:p w:rsidR="00861EE9" w:rsidRPr="000534FE" w:rsidRDefault="00CF5364" w:rsidP="00CF5364">
            <w:pPr>
              <w:jc w:val="both"/>
              <w:rPr>
                <w:rFonts w:ascii="Times New Roman" w:hAnsi="Times New Roman" w:cs="Times New Roman"/>
                <w:sz w:val="24"/>
                <w:szCs w:val="24"/>
                <w:shd w:val="clear" w:color="auto" w:fill="FFFFFF"/>
              </w:rPr>
            </w:pPr>
            <w:r w:rsidRPr="000534FE">
              <w:rPr>
                <w:rFonts w:ascii="Times New Roman" w:hAnsi="Times New Roman" w:cs="Times New Roman"/>
                <w:sz w:val="24"/>
                <w:szCs w:val="24"/>
                <w:shd w:val="clear" w:color="auto" w:fill="FFFFFF"/>
              </w:rPr>
              <w:t>Republica Ungară</w:t>
            </w:r>
          </w:p>
        </w:tc>
        <w:tc>
          <w:tcPr>
            <w:tcW w:w="2551" w:type="dxa"/>
          </w:tcPr>
          <w:p w:rsidR="00861EE9" w:rsidRPr="000534FE" w:rsidRDefault="00861EE9"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861EE9"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4</w:t>
            </w:r>
          </w:p>
        </w:tc>
        <w:tc>
          <w:tcPr>
            <w:tcW w:w="2268" w:type="dxa"/>
          </w:tcPr>
          <w:p w:rsidR="00CF5364" w:rsidRPr="000534FE" w:rsidRDefault="00CF5364" w:rsidP="00CF5364">
            <w:pPr>
              <w:pStyle w:val="NormalWeb"/>
              <w:jc w:val="both"/>
              <w:rPr>
                <w:shd w:val="clear" w:color="auto" w:fill="FFFFFF"/>
              </w:rPr>
            </w:pPr>
            <w:r w:rsidRPr="000534FE">
              <w:rPr>
                <w:rStyle w:val="rvts8"/>
                <w:bdr w:val="none" w:sz="0" w:space="0" w:color="auto" w:frame="1"/>
              </w:rPr>
              <w:t>Republica Polonă</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5</w:t>
            </w:r>
          </w:p>
        </w:tc>
        <w:tc>
          <w:tcPr>
            <w:tcW w:w="2268" w:type="dxa"/>
          </w:tcPr>
          <w:p w:rsidR="00CF5364" w:rsidRPr="000534FE" w:rsidRDefault="00CF5364" w:rsidP="00CF5364">
            <w:pPr>
              <w:pStyle w:val="NormalWeb"/>
              <w:jc w:val="both"/>
              <w:rPr>
                <w:bdr w:val="none" w:sz="0" w:space="0" w:color="auto" w:frame="1"/>
              </w:rPr>
            </w:pPr>
            <w:r w:rsidRPr="000534FE">
              <w:rPr>
                <w:shd w:val="clear" w:color="auto" w:fill="FFFFFF"/>
              </w:rPr>
              <w:t>Republica Slovacă</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6</w:t>
            </w:r>
          </w:p>
        </w:tc>
        <w:tc>
          <w:tcPr>
            <w:tcW w:w="2268" w:type="dxa"/>
          </w:tcPr>
          <w:p w:rsidR="00CF5364" w:rsidRPr="000534FE" w:rsidRDefault="00CF5364" w:rsidP="00CF5364">
            <w:pPr>
              <w:pStyle w:val="NormalWeb"/>
              <w:jc w:val="both"/>
              <w:rPr>
                <w:shd w:val="clear" w:color="auto" w:fill="FFFFFF"/>
              </w:rPr>
            </w:pPr>
            <w:r w:rsidRPr="000534FE">
              <w:rPr>
                <w:shd w:val="clear" w:color="auto" w:fill="FFFFFF"/>
              </w:rPr>
              <w:t>Republica Austria</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7</w:t>
            </w:r>
          </w:p>
        </w:tc>
        <w:tc>
          <w:tcPr>
            <w:tcW w:w="2268" w:type="dxa"/>
          </w:tcPr>
          <w:p w:rsidR="00CF5364" w:rsidRPr="000534FE" w:rsidRDefault="00CF5364" w:rsidP="00CF5364">
            <w:pPr>
              <w:pStyle w:val="NormalWeb"/>
              <w:jc w:val="both"/>
              <w:rPr>
                <w:shd w:val="clear" w:color="auto" w:fill="FFFFFF"/>
              </w:rPr>
            </w:pPr>
            <w:r w:rsidRPr="000534FE">
              <w:rPr>
                <w:shd w:val="clear" w:color="auto" w:fill="FFFFFF"/>
              </w:rPr>
              <w:t>Regatul Belgiei</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8</w:t>
            </w:r>
          </w:p>
        </w:tc>
        <w:tc>
          <w:tcPr>
            <w:tcW w:w="2268" w:type="dxa"/>
          </w:tcPr>
          <w:p w:rsidR="00CF5364" w:rsidRPr="000534FE" w:rsidRDefault="00CF5364" w:rsidP="00CF5364">
            <w:pPr>
              <w:pStyle w:val="NormalWeb"/>
              <w:jc w:val="both"/>
              <w:rPr>
                <w:shd w:val="clear" w:color="auto" w:fill="FFFFFF"/>
              </w:rPr>
            </w:pPr>
            <w:r w:rsidRPr="000534FE">
              <w:rPr>
                <w:rStyle w:val="rvts8"/>
                <w:bdr w:val="none" w:sz="0" w:space="0" w:color="auto" w:frame="1"/>
              </w:rPr>
              <w:t>Republica Italiană</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9</w:t>
            </w:r>
          </w:p>
        </w:tc>
        <w:tc>
          <w:tcPr>
            <w:tcW w:w="2268" w:type="dxa"/>
          </w:tcPr>
          <w:p w:rsidR="00CF5364" w:rsidRPr="000534FE" w:rsidRDefault="00CF5364" w:rsidP="00CF5364">
            <w:pPr>
              <w:pStyle w:val="NormalWeb"/>
              <w:jc w:val="both"/>
              <w:rPr>
                <w:rStyle w:val="rvts8"/>
                <w:bdr w:val="none" w:sz="0" w:space="0" w:color="auto" w:frame="1"/>
              </w:rPr>
            </w:pPr>
            <w:r w:rsidRPr="000534FE">
              <w:rPr>
                <w:rStyle w:val="rvts8"/>
                <w:bdr w:val="none" w:sz="0" w:space="0" w:color="auto" w:frame="1"/>
              </w:rPr>
              <w:t>Lituania</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lastRenderedPageBreak/>
              <w:t>10</w:t>
            </w:r>
          </w:p>
        </w:tc>
        <w:tc>
          <w:tcPr>
            <w:tcW w:w="2268" w:type="dxa"/>
          </w:tcPr>
          <w:p w:rsidR="00CF5364" w:rsidRPr="000534FE" w:rsidRDefault="00CF5364" w:rsidP="00CF5364">
            <w:pPr>
              <w:pStyle w:val="NormalWeb"/>
              <w:jc w:val="both"/>
              <w:rPr>
                <w:bdr w:val="none" w:sz="0" w:space="0" w:color="auto" w:frame="1"/>
              </w:rPr>
            </w:pPr>
            <w:r w:rsidRPr="000534FE">
              <w:rPr>
                <w:rStyle w:val="rvts8"/>
                <w:bdr w:val="none" w:sz="0" w:space="0" w:color="auto" w:frame="1"/>
              </w:rPr>
              <w:t>Spania</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11</w:t>
            </w:r>
          </w:p>
        </w:tc>
        <w:tc>
          <w:tcPr>
            <w:tcW w:w="2268" w:type="dxa"/>
          </w:tcPr>
          <w:p w:rsidR="00CF5364" w:rsidRPr="000534FE" w:rsidRDefault="00CF5364" w:rsidP="00CF5364">
            <w:pPr>
              <w:pStyle w:val="NormalWeb"/>
              <w:jc w:val="both"/>
              <w:rPr>
                <w:bdr w:val="none" w:sz="0" w:space="0" w:color="auto" w:frame="1"/>
              </w:rPr>
            </w:pPr>
            <w:r w:rsidRPr="000534FE">
              <w:rPr>
                <w:rStyle w:val="rvts8"/>
                <w:bdr w:val="none" w:sz="0" w:space="0" w:color="auto" w:frame="1"/>
              </w:rPr>
              <w:t>Grecia</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r w:rsidR="000534FE" w:rsidRPr="000534FE" w:rsidTr="00FA1E41">
        <w:tc>
          <w:tcPr>
            <w:tcW w:w="846"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12</w:t>
            </w:r>
          </w:p>
        </w:tc>
        <w:tc>
          <w:tcPr>
            <w:tcW w:w="2268" w:type="dxa"/>
          </w:tcPr>
          <w:p w:rsidR="00CF5364" w:rsidRPr="000534FE" w:rsidRDefault="00CF5364" w:rsidP="00CF5364">
            <w:pPr>
              <w:pStyle w:val="NormalWeb"/>
              <w:jc w:val="both"/>
              <w:rPr>
                <w:bdr w:val="none" w:sz="0" w:space="0" w:color="auto" w:frame="1"/>
              </w:rPr>
            </w:pPr>
            <w:r w:rsidRPr="000534FE">
              <w:rPr>
                <w:shd w:val="clear" w:color="auto" w:fill="FFFFFF"/>
              </w:rPr>
              <w:t>Germania</w:t>
            </w:r>
          </w:p>
        </w:tc>
        <w:tc>
          <w:tcPr>
            <w:tcW w:w="2551" w:type="dxa"/>
          </w:tcPr>
          <w:p w:rsidR="00CF5364" w:rsidRPr="000534FE" w:rsidRDefault="00CF5364" w:rsidP="00CF5364">
            <w:pPr>
              <w:jc w:val="both"/>
              <w:rPr>
                <w:rStyle w:val="rvts8"/>
                <w:rFonts w:ascii="Times New Roman" w:hAnsi="Times New Roman" w:cs="Times New Roman"/>
                <w:sz w:val="24"/>
                <w:szCs w:val="24"/>
                <w:bdr w:val="none" w:sz="0" w:space="0" w:color="auto" w:frame="1"/>
                <w:shd w:val="clear" w:color="auto" w:fill="FFFFFF"/>
              </w:rPr>
            </w:pPr>
          </w:p>
        </w:tc>
        <w:tc>
          <w:tcPr>
            <w:tcW w:w="3187" w:type="dxa"/>
          </w:tcPr>
          <w:p w:rsidR="00CF5364" w:rsidRPr="000534FE" w:rsidRDefault="00CF5364" w:rsidP="00CF5364">
            <w:pPr>
              <w:jc w:val="center"/>
              <w:rPr>
                <w:rStyle w:val="rvts8"/>
                <w:rFonts w:ascii="Times New Roman" w:hAnsi="Times New Roman" w:cs="Times New Roman"/>
                <w:sz w:val="24"/>
                <w:szCs w:val="24"/>
                <w:bdr w:val="none" w:sz="0" w:space="0" w:color="auto" w:frame="1"/>
                <w:shd w:val="clear" w:color="auto" w:fill="FFFFFF"/>
              </w:rPr>
            </w:pPr>
            <w:r w:rsidRPr="000534FE">
              <w:rPr>
                <w:rStyle w:val="rvts8"/>
                <w:rFonts w:ascii="Times New Roman" w:hAnsi="Times New Roman" w:cs="Times New Roman"/>
                <w:sz w:val="24"/>
                <w:szCs w:val="24"/>
                <w:bdr w:val="none" w:sz="0" w:space="0" w:color="auto" w:frame="1"/>
                <w:shd w:val="clear" w:color="auto" w:fill="FFFFFF"/>
              </w:rPr>
              <w:t>|</w:t>
            </w:r>
            <w:r w:rsidRPr="000534FE">
              <w:rPr>
                <w:rStyle w:val="rvts20"/>
                <w:rFonts w:ascii="Times New Roman" w:hAnsi="Times New Roman" w:cs="Times New Roman"/>
                <w:sz w:val="24"/>
                <w:szCs w:val="24"/>
                <w:u w:val="single"/>
                <w:bdr w:val="none" w:sz="0" w:space="0" w:color="auto" w:frame="1"/>
                <w:shd w:val="clear" w:color="auto" w:fill="FFFFFF"/>
              </w:rPr>
              <w:t>¯</w:t>
            </w:r>
            <w:r w:rsidRPr="000534FE">
              <w:rPr>
                <w:rStyle w:val="rvts8"/>
                <w:rFonts w:ascii="Times New Roman" w:hAnsi="Times New Roman" w:cs="Times New Roman"/>
                <w:sz w:val="24"/>
                <w:szCs w:val="24"/>
                <w:bdr w:val="none" w:sz="0" w:space="0" w:color="auto" w:frame="1"/>
                <w:shd w:val="clear" w:color="auto" w:fill="FFFFFF"/>
              </w:rPr>
              <w:t>|</w:t>
            </w:r>
          </w:p>
        </w:tc>
      </w:tr>
    </w:tbl>
    <w:tbl>
      <w:tblPr>
        <w:tblW w:w="9781" w:type="dxa"/>
        <w:tblCellMar>
          <w:left w:w="0" w:type="dxa"/>
          <w:right w:w="0" w:type="dxa"/>
        </w:tblCellMar>
        <w:tblLook w:val="04A0" w:firstRow="1" w:lastRow="0" w:firstColumn="1" w:lastColumn="0" w:noHBand="0" w:noVBand="1"/>
      </w:tblPr>
      <w:tblGrid>
        <w:gridCol w:w="9781"/>
      </w:tblGrid>
      <w:tr w:rsidR="000534FE" w:rsidRPr="000534FE" w:rsidTr="00272DFD">
        <w:tc>
          <w:tcPr>
            <w:tcW w:w="9781" w:type="dxa"/>
            <w:tcBorders>
              <w:top w:val="nil"/>
              <w:left w:val="nil"/>
              <w:right w:val="nil"/>
            </w:tcBorders>
            <w:shd w:val="clear" w:color="auto" w:fill="FFFFFF" w:themeFill="background1"/>
          </w:tcPr>
          <w:p w:rsidR="00F62BA5" w:rsidRPr="000534FE" w:rsidRDefault="00F62BA5" w:rsidP="000564A3">
            <w:pPr>
              <w:spacing w:after="0" w:line="240" w:lineRule="auto"/>
              <w:jc w:val="both"/>
              <w:rPr>
                <w:rFonts w:ascii="Times New Roman" w:eastAsia="Times New Roman" w:hAnsi="Times New Roman" w:cs="Times New Roman"/>
                <w:strike/>
                <w:sz w:val="24"/>
                <w:szCs w:val="24"/>
                <w:bdr w:val="none" w:sz="0" w:space="0" w:color="auto" w:frame="1"/>
                <w:lang w:val="en-US"/>
              </w:rPr>
            </w:pPr>
          </w:p>
        </w:tc>
      </w:tr>
      <w:tr w:rsidR="000534FE" w:rsidRPr="000534FE" w:rsidTr="009E1108">
        <w:tc>
          <w:tcPr>
            <w:tcW w:w="9781" w:type="dxa"/>
            <w:tcBorders>
              <w:left w:val="nil"/>
              <w:bottom w:val="nil"/>
              <w:right w:val="nil"/>
            </w:tcBorders>
          </w:tcPr>
          <w:p w:rsidR="000564A3" w:rsidRPr="000534FE" w:rsidRDefault="000564A3" w:rsidP="00BC172D">
            <w:pPr>
              <w:spacing w:after="0" w:line="240" w:lineRule="auto"/>
              <w:jc w:val="both"/>
              <w:rPr>
                <w:rFonts w:ascii="Times New Roman" w:eastAsia="Times New Roman" w:hAnsi="Times New Roman" w:cs="Times New Roman"/>
                <w:sz w:val="24"/>
                <w:szCs w:val="24"/>
                <w:lang w:val="en-US"/>
              </w:rPr>
            </w:pPr>
          </w:p>
        </w:tc>
      </w:tr>
      <w:tr w:rsidR="000534FE" w:rsidRPr="000534FE" w:rsidTr="009E1108">
        <w:tc>
          <w:tcPr>
            <w:tcW w:w="9781" w:type="dxa"/>
            <w:tcBorders>
              <w:left w:val="nil"/>
              <w:bottom w:val="nil"/>
              <w:right w:val="nil"/>
            </w:tcBorders>
          </w:tcPr>
          <w:p w:rsidR="00D7238C" w:rsidRPr="000534FE" w:rsidRDefault="00272DFD" w:rsidP="00537F36">
            <w:pPr>
              <w:shd w:val="clear" w:color="auto" w:fill="FFFFFF"/>
              <w:spacing w:after="0"/>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b/>
                <w:sz w:val="24"/>
                <w:szCs w:val="24"/>
                <w:bdr w:val="none" w:sz="0" w:space="0" w:color="auto" w:frame="1"/>
                <w:lang w:val="en-US"/>
              </w:rPr>
              <w:t>I</w:t>
            </w:r>
            <w:r w:rsidR="00D7238C" w:rsidRPr="000534FE">
              <w:rPr>
                <w:rFonts w:ascii="Times New Roman" w:eastAsia="Times New Roman" w:hAnsi="Times New Roman" w:cs="Times New Roman"/>
                <w:b/>
                <w:sz w:val="24"/>
                <w:szCs w:val="24"/>
                <w:bdr w:val="none" w:sz="0" w:space="0" w:color="auto" w:frame="1"/>
                <w:lang w:val="en-US"/>
              </w:rPr>
              <w:t>V.</w:t>
            </w:r>
            <w:r w:rsidR="00D7238C" w:rsidRPr="000534FE">
              <w:rPr>
                <w:rFonts w:ascii="Times New Roman" w:eastAsia="Times New Roman" w:hAnsi="Times New Roman" w:cs="Times New Roman"/>
                <w:sz w:val="24"/>
                <w:szCs w:val="24"/>
                <w:bdr w:val="none" w:sz="0" w:space="0" w:color="auto" w:frame="1"/>
                <w:lang w:val="en-US"/>
              </w:rPr>
              <w:t xml:space="preserve"> Declar pe propria răspundere, sub sancţiunea prevăzută de Legea nr. 286/2009 privind Codul penal, cu modificările şi completările ulterioare, referitoare la falsul în declaraţii, că pentru medicamentul inovativ ................... (Se completează cu denumire medicament, denumire comună internaţională, formă farmaceutică, concentraţie, producător) data expirării </w:t>
            </w:r>
            <w:r w:rsidR="00BE17DD" w:rsidRPr="000534FE">
              <w:rPr>
                <w:rFonts w:ascii="Times New Roman" w:eastAsia="Times New Roman" w:hAnsi="Times New Roman" w:cs="Times New Roman"/>
                <w:sz w:val="24"/>
                <w:szCs w:val="24"/>
                <w:bdr w:val="none" w:sz="0" w:space="0" w:color="auto" w:frame="1"/>
                <w:lang w:val="en-US"/>
              </w:rPr>
              <w:t xml:space="preserve">perioadei de protecție a introducerii pe piață de </w:t>
            </w:r>
            <w:r w:rsidR="00541D9C" w:rsidRPr="000534FE">
              <w:rPr>
                <w:rFonts w:ascii="Times New Roman" w:eastAsia="Times New Roman" w:hAnsi="Times New Roman" w:cs="Times New Roman"/>
                <w:sz w:val="24"/>
                <w:szCs w:val="24"/>
                <w:bdr w:val="none" w:sz="0" w:space="0" w:color="auto" w:frame="1"/>
                <w:lang w:val="en-US"/>
              </w:rPr>
              <w:t>10</w:t>
            </w:r>
            <w:r w:rsidR="00BE17DD" w:rsidRPr="000534FE">
              <w:rPr>
                <w:rFonts w:ascii="Times New Roman" w:eastAsia="Times New Roman" w:hAnsi="Times New Roman" w:cs="Times New Roman"/>
                <w:sz w:val="24"/>
                <w:szCs w:val="24"/>
                <w:bdr w:val="none" w:sz="0" w:space="0" w:color="auto" w:frame="1"/>
                <w:lang w:val="en-US"/>
              </w:rPr>
              <w:t xml:space="preserve"> ani </w:t>
            </w:r>
            <w:r w:rsidR="001B5421">
              <w:rPr>
                <w:rFonts w:ascii="Times New Roman" w:eastAsia="Times New Roman" w:hAnsi="Times New Roman" w:cs="Times New Roman"/>
                <w:sz w:val="24"/>
                <w:szCs w:val="24"/>
                <w:bdr w:val="none" w:sz="0" w:space="0" w:color="auto" w:frame="1"/>
                <w:lang w:val="en-US"/>
              </w:rPr>
              <w:t xml:space="preserve">sau 11 ani, după caz, </w:t>
            </w:r>
            <w:r w:rsidR="00537F36" w:rsidRPr="000534FE">
              <w:rPr>
                <w:rFonts w:ascii="Times New Roman" w:eastAsia="Times New Roman" w:hAnsi="Times New Roman" w:cs="Times New Roman"/>
                <w:sz w:val="24"/>
                <w:szCs w:val="24"/>
                <w:bdr w:val="none" w:sz="0" w:space="0" w:color="auto" w:frame="1"/>
                <w:lang w:val="en-US"/>
              </w:rPr>
              <w:t xml:space="preserve">stabilită prin art. 14 din Regulamentul (CE) nr. 726/2004 </w:t>
            </w:r>
            <w:r w:rsidR="00537F36" w:rsidRPr="000534FE">
              <w:rPr>
                <w:rFonts w:ascii="Times New Roman" w:hAnsi="Times New Roman" w:cs="Times New Roman"/>
                <w:bCs/>
                <w:sz w:val="24"/>
                <w:szCs w:val="24"/>
                <w:shd w:val="clear" w:color="auto" w:fill="FFFFFF"/>
              </w:rPr>
              <w:t>de stabilire a procedurilor comunitare privind autorizarea şi supravegherea medicamentelor de uz uman şi veterinar şi de instituire a unei Agenţii Europene pentru Medicamente</w:t>
            </w:r>
            <w:r w:rsidR="00D7238C" w:rsidRPr="000534FE">
              <w:rPr>
                <w:rFonts w:ascii="Times New Roman" w:eastAsia="Times New Roman" w:hAnsi="Times New Roman" w:cs="Times New Roman"/>
                <w:sz w:val="24"/>
                <w:szCs w:val="24"/>
                <w:bdr w:val="none" w:sz="0" w:space="0" w:color="auto" w:frame="1"/>
                <w:lang w:val="en-US"/>
              </w:rPr>
              <w:t xml:space="preserve"> </w:t>
            </w:r>
            <w:r w:rsidR="00537F36" w:rsidRPr="000534FE">
              <w:rPr>
                <w:rFonts w:ascii="Times New Roman" w:eastAsia="Times New Roman" w:hAnsi="Times New Roman" w:cs="Times New Roman"/>
                <w:sz w:val="24"/>
                <w:szCs w:val="24"/>
                <w:bdr w:val="none" w:sz="0" w:space="0" w:color="auto" w:frame="1"/>
                <w:lang w:val="en-US"/>
              </w:rPr>
              <w:t xml:space="preserve">este </w:t>
            </w:r>
            <w:r w:rsidR="00D7238C" w:rsidRPr="000534FE">
              <w:rPr>
                <w:rFonts w:ascii="Times New Roman" w:eastAsia="Times New Roman" w:hAnsi="Times New Roman" w:cs="Times New Roman"/>
                <w:sz w:val="24"/>
                <w:szCs w:val="24"/>
                <w:bdr w:val="none" w:sz="0" w:space="0" w:color="auto" w:frame="1"/>
                <w:lang w:val="en-US"/>
              </w:rPr>
              <w:t>..........................</w:t>
            </w:r>
          </w:p>
          <w:p w:rsidR="00537F36" w:rsidRPr="000534FE" w:rsidRDefault="00537F36" w:rsidP="00537F36">
            <w:pPr>
              <w:shd w:val="clear" w:color="auto" w:fill="FFFFFF"/>
              <w:spacing w:after="0"/>
              <w:jc w:val="both"/>
              <w:rPr>
                <w:rFonts w:ascii="Times New Roman" w:eastAsia="Times New Roman" w:hAnsi="Times New Roman" w:cs="Times New Roman"/>
                <w:sz w:val="10"/>
                <w:szCs w:val="10"/>
                <w:lang w:val="en-US"/>
              </w:rPr>
            </w:pPr>
          </w:p>
        </w:tc>
      </w:tr>
      <w:tr w:rsidR="000534FE" w:rsidRPr="000534FE" w:rsidTr="00CF5364">
        <w:tc>
          <w:tcPr>
            <w:tcW w:w="9781" w:type="dxa"/>
            <w:tcBorders>
              <w:top w:val="nil"/>
              <w:left w:val="nil"/>
              <w:right w:val="nil"/>
            </w:tcBorders>
            <w:hideMark/>
          </w:tcPr>
          <w:p w:rsidR="00CF5364" w:rsidRPr="000534FE" w:rsidRDefault="00CF5364" w:rsidP="001222E5">
            <w:pPr>
              <w:spacing w:after="0" w:line="240" w:lineRule="auto"/>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b/>
                <w:sz w:val="24"/>
                <w:szCs w:val="24"/>
                <w:bdr w:val="none" w:sz="0" w:space="0" w:color="auto" w:frame="1"/>
                <w:lang w:val="en-US"/>
              </w:rPr>
              <w:t>V.</w:t>
            </w:r>
            <w:r w:rsidRPr="000534FE">
              <w:rPr>
                <w:rFonts w:ascii="Times New Roman" w:eastAsia="Times New Roman" w:hAnsi="Times New Roman" w:cs="Times New Roman"/>
                <w:sz w:val="24"/>
                <w:szCs w:val="24"/>
                <w:bdr w:val="none" w:sz="0" w:space="0" w:color="auto" w:frame="1"/>
                <w:lang w:val="en-US"/>
              </w:rPr>
              <w:t xml:space="preserve"> Prezint anexat, în conformitate cu Normele privind modul de calcul şi procedura de aprobare a preţurilor maximale ale medicamentelor de uz uman, aprobate prin Ordinul ministrului sănătăţii nr. 368/2017, cu modificările şi completările ulterioare, copie de pe următoarele documente:</w:t>
            </w:r>
          </w:p>
          <w:p w:rsidR="00CF5364" w:rsidRPr="000534FE" w:rsidRDefault="00CF5364" w:rsidP="001222E5">
            <w:pPr>
              <w:spacing w:after="0" w:line="240" w:lineRule="auto"/>
              <w:jc w:val="both"/>
              <w:rPr>
                <w:rFonts w:ascii="Times New Roman" w:eastAsia="Times New Roman" w:hAnsi="Times New Roman" w:cs="Times New Roman"/>
                <w:sz w:val="24"/>
                <w:szCs w:val="24"/>
                <w:bdr w:val="none" w:sz="0" w:space="0" w:color="auto" w:frame="1"/>
                <w:lang w:val="en-US"/>
              </w:rPr>
            </w:pPr>
          </w:p>
          <w:tbl>
            <w:tblPr>
              <w:tblStyle w:val="TableGrid"/>
              <w:tblW w:w="0" w:type="auto"/>
              <w:tblLook w:val="04A0" w:firstRow="1" w:lastRow="0" w:firstColumn="1" w:lastColumn="0" w:noHBand="0" w:noVBand="1"/>
            </w:tblPr>
            <w:tblGrid>
              <w:gridCol w:w="3257"/>
              <w:gridCol w:w="3257"/>
              <w:gridCol w:w="3257"/>
            </w:tblGrid>
            <w:tr w:rsidR="000534FE" w:rsidRPr="000534FE" w:rsidTr="00CF5364">
              <w:tc>
                <w:tcPr>
                  <w:tcW w:w="3257" w:type="dxa"/>
                </w:tcPr>
                <w:p w:rsidR="00CF5364" w:rsidRPr="000534FE" w:rsidRDefault="00CF5364" w:rsidP="001222E5">
                  <w:pPr>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Denumirea produsului</w:t>
                  </w:r>
                </w:p>
              </w:tc>
              <w:tc>
                <w:tcPr>
                  <w:tcW w:w="3257" w:type="dxa"/>
                </w:tcPr>
                <w:p w:rsidR="00CF5364" w:rsidRPr="000534FE" w:rsidRDefault="00CF5364" w:rsidP="001222E5">
                  <w:pPr>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Nr. APP/Nr. decizie Comisiei Europene</w:t>
                  </w:r>
                </w:p>
              </w:tc>
              <w:tc>
                <w:tcPr>
                  <w:tcW w:w="3257" w:type="dxa"/>
                </w:tcPr>
                <w:p w:rsidR="00CF5364" w:rsidRPr="000534FE" w:rsidRDefault="00CF5364" w:rsidP="001222E5">
                  <w:pPr>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Anexe</w:t>
                  </w:r>
                </w:p>
              </w:tc>
            </w:tr>
            <w:tr w:rsidR="000534FE" w:rsidRPr="000534FE" w:rsidTr="00CF5364">
              <w:tc>
                <w:tcPr>
                  <w:tcW w:w="3257" w:type="dxa"/>
                </w:tcPr>
                <w:p w:rsidR="00272DFD" w:rsidRPr="000534FE" w:rsidRDefault="00272DFD" w:rsidP="001222E5">
                  <w:pPr>
                    <w:jc w:val="both"/>
                    <w:rPr>
                      <w:rFonts w:ascii="Times New Roman" w:eastAsia="Times New Roman" w:hAnsi="Times New Roman" w:cs="Times New Roman"/>
                      <w:sz w:val="24"/>
                      <w:szCs w:val="24"/>
                      <w:bdr w:val="none" w:sz="0" w:space="0" w:color="auto" w:frame="1"/>
                      <w:lang w:val="en-US"/>
                    </w:rPr>
                  </w:pPr>
                </w:p>
              </w:tc>
              <w:tc>
                <w:tcPr>
                  <w:tcW w:w="3257" w:type="dxa"/>
                </w:tcPr>
                <w:p w:rsidR="00272DFD" w:rsidRPr="000534FE" w:rsidRDefault="00272DFD" w:rsidP="001222E5">
                  <w:pPr>
                    <w:jc w:val="both"/>
                    <w:rPr>
                      <w:rFonts w:ascii="Times New Roman" w:eastAsia="Times New Roman" w:hAnsi="Times New Roman" w:cs="Times New Roman"/>
                      <w:sz w:val="24"/>
                      <w:szCs w:val="24"/>
                      <w:bdr w:val="none" w:sz="0" w:space="0" w:color="auto" w:frame="1"/>
                      <w:lang w:val="en-US"/>
                    </w:rPr>
                  </w:pPr>
                </w:p>
              </w:tc>
              <w:tc>
                <w:tcPr>
                  <w:tcW w:w="3257" w:type="dxa"/>
                </w:tcPr>
                <w:p w:rsidR="00272DFD" w:rsidRPr="000534FE" w:rsidRDefault="00272DFD" w:rsidP="001222E5">
                  <w:pPr>
                    <w:jc w:val="both"/>
                    <w:rPr>
                      <w:rFonts w:ascii="Times New Roman" w:eastAsia="Times New Roman" w:hAnsi="Times New Roman" w:cs="Times New Roman"/>
                      <w:sz w:val="24"/>
                      <w:szCs w:val="24"/>
                      <w:bdr w:val="none" w:sz="0" w:space="0" w:color="auto" w:frame="1"/>
                      <w:lang w:val="en-US"/>
                    </w:rPr>
                  </w:pPr>
                </w:p>
              </w:tc>
            </w:tr>
          </w:tbl>
          <w:p w:rsidR="00CF5364" w:rsidRPr="000534FE" w:rsidRDefault="00CF5364" w:rsidP="001222E5">
            <w:pPr>
              <w:spacing w:after="0" w:line="240" w:lineRule="auto"/>
              <w:jc w:val="both"/>
              <w:rPr>
                <w:rFonts w:ascii="Times New Roman" w:eastAsia="Times New Roman" w:hAnsi="Times New Roman" w:cs="Times New Roman"/>
                <w:sz w:val="24"/>
                <w:szCs w:val="24"/>
                <w:lang w:val="en-US"/>
              </w:rPr>
            </w:pPr>
          </w:p>
        </w:tc>
      </w:tr>
      <w:tr w:rsidR="000534FE" w:rsidRPr="000534FE" w:rsidTr="005D6A83">
        <w:tc>
          <w:tcPr>
            <w:tcW w:w="9781" w:type="dxa"/>
            <w:tcBorders>
              <w:top w:val="nil"/>
              <w:left w:val="nil"/>
              <w:bottom w:val="nil"/>
              <w:right w:val="nil"/>
            </w:tcBorders>
            <w:hideMark/>
          </w:tcPr>
          <w:p w:rsidR="00272DFD" w:rsidRPr="000534FE" w:rsidRDefault="00272DFD" w:rsidP="00272DFD">
            <w:pPr>
              <w:spacing w:after="0" w:line="240" w:lineRule="auto"/>
              <w:rPr>
                <w:rFonts w:ascii="Times New Roman" w:eastAsia="Times New Roman" w:hAnsi="Times New Roman" w:cs="Times New Roman"/>
                <w:b/>
                <w:sz w:val="24"/>
                <w:szCs w:val="24"/>
                <w:bdr w:val="none" w:sz="0" w:space="0" w:color="auto" w:frame="1"/>
                <w:lang w:val="en-US"/>
              </w:rPr>
            </w:pPr>
          </w:p>
          <w:p w:rsidR="005D6A83" w:rsidRPr="000534FE" w:rsidRDefault="00F62BA5" w:rsidP="00272DF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b/>
                <w:sz w:val="24"/>
                <w:szCs w:val="24"/>
                <w:bdr w:val="none" w:sz="0" w:space="0" w:color="auto" w:frame="1"/>
                <w:lang w:val="en-US"/>
              </w:rPr>
              <w:t>V</w:t>
            </w:r>
            <w:r w:rsidR="00D7238C" w:rsidRPr="000534FE">
              <w:rPr>
                <w:rFonts w:ascii="Times New Roman" w:eastAsia="Times New Roman" w:hAnsi="Times New Roman" w:cs="Times New Roman"/>
                <w:b/>
                <w:sz w:val="24"/>
                <w:szCs w:val="24"/>
                <w:bdr w:val="none" w:sz="0" w:space="0" w:color="auto" w:frame="1"/>
                <w:lang w:val="en-US"/>
              </w:rPr>
              <w:t>I</w:t>
            </w:r>
            <w:r w:rsidR="005D6A83" w:rsidRPr="000534FE">
              <w:rPr>
                <w:rFonts w:ascii="Times New Roman" w:eastAsia="Times New Roman" w:hAnsi="Times New Roman" w:cs="Times New Roman"/>
                <w:b/>
                <w:sz w:val="24"/>
                <w:szCs w:val="24"/>
                <w:bdr w:val="none" w:sz="0" w:space="0" w:color="auto" w:frame="1"/>
                <w:lang w:val="en-US"/>
              </w:rPr>
              <w:t>.</w:t>
            </w:r>
            <w:r w:rsidR="005D6A83" w:rsidRPr="000534FE">
              <w:rPr>
                <w:rFonts w:ascii="Times New Roman" w:eastAsia="Times New Roman" w:hAnsi="Times New Roman" w:cs="Times New Roman"/>
                <w:sz w:val="24"/>
                <w:szCs w:val="24"/>
                <w:bdr w:val="none" w:sz="0" w:space="0" w:color="auto" w:frame="1"/>
                <w:lang w:val="en-US"/>
              </w:rPr>
              <w:t xml:space="preserve"> Produsul/Produsele se încadrează în categoria medicamentelor:</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inovative</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orfane</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generice</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biosimilare</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imunologice</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PUMA (autorizaţie de uz pediatric)</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medicamente derivate din sânge sau plasmă umană</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medicamente destinate managementului coagulopatiei</w:t>
            </w:r>
          </w:p>
        </w:tc>
      </w:tr>
      <w:tr w:rsidR="000534FE" w:rsidRPr="000534FE" w:rsidTr="005D6A83">
        <w:tc>
          <w:tcPr>
            <w:tcW w:w="9781" w:type="dxa"/>
            <w:tcBorders>
              <w:top w:val="nil"/>
              <w:left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sz w:val="24"/>
                <w:szCs w:val="24"/>
                <w:u w:val="single"/>
                <w:bdr w:val="none" w:sz="0" w:space="0" w:color="auto" w:frame="1"/>
                <w:lang w:val="en-US"/>
              </w:rPr>
              <w:t>¯</w:t>
            </w:r>
            <w:r w:rsidRPr="000534FE">
              <w:rPr>
                <w:rFonts w:ascii="Times New Roman" w:eastAsia="Times New Roman" w:hAnsi="Times New Roman" w:cs="Times New Roman"/>
                <w:sz w:val="24"/>
                <w:szCs w:val="24"/>
                <w:bdr w:val="none" w:sz="0" w:space="0" w:color="auto" w:frame="1"/>
                <w:lang w:val="en-US"/>
              </w:rPr>
              <w:t>| medicamente esenţiale</w:t>
            </w:r>
          </w:p>
        </w:tc>
      </w:tr>
      <w:tr w:rsidR="000534FE" w:rsidRPr="000534FE" w:rsidTr="00F62BA5">
        <w:tc>
          <w:tcPr>
            <w:tcW w:w="9781" w:type="dxa"/>
            <w:tcBorders>
              <w:top w:val="nil"/>
              <w:left w:val="nil"/>
              <w:bottom w:val="nil"/>
              <w:right w:val="nil"/>
            </w:tcBorders>
            <w:shd w:val="clear" w:color="auto" w:fill="FFFFFF" w:themeFill="background1"/>
          </w:tcPr>
          <w:p w:rsidR="005D6A83" w:rsidRPr="000534FE" w:rsidRDefault="005D6A83" w:rsidP="005D6A83">
            <w:pPr>
              <w:spacing w:after="0" w:line="240" w:lineRule="auto"/>
              <w:rPr>
                <w:rFonts w:ascii="Times New Roman" w:eastAsia="Times New Roman" w:hAnsi="Times New Roman" w:cs="Times New Roman"/>
                <w:sz w:val="24"/>
                <w:szCs w:val="24"/>
                <w:lang w:val="en-US"/>
              </w:rPr>
            </w:pP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b/>
                <w:sz w:val="24"/>
                <w:szCs w:val="24"/>
                <w:bdr w:val="none" w:sz="0" w:space="0" w:color="auto" w:frame="1"/>
                <w:lang w:val="en-US"/>
              </w:rPr>
              <w:t>V</w:t>
            </w:r>
            <w:r w:rsidR="00D7238C" w:rsidRPr="000534FE">
              <w:rPr>
                <w:rFonts w:ascii="Times New Roman" w:eastAsia="Times New Roman" w:hAnsi="Times New Roman" w:cs="Times New Roman"/>
                <w:b/>
                <w:sz w:val="24"/>
                <w:szCs w:val="24"/>
                <w:bdr w:val="none" w:sz="0" w:space="0" w:color="auto" w:frame="1"/>
                <w:lang w:val="en-US"/>
              </w:rPr>
              <w:t>I</w:t>
            </w:r>
            <w:r w:rsidRPr="000534FE">
              <w:rPr>
                <w:rFonts w:ascii="Times New Roman" w:eastAsia="Times New Roman" w:hAnsi="Times New Roman" w:cs="Times New Roman"/>
                <w:b/>
                <w:sz w:val="24"/>
                <w:szCs w:val="24"/>
                <w:bdr w:val="none" w:sz="0" w:space="0" w:color="auto" w:frame="1"/>
                <w:lang w:val="en-US"/>
              </w:rPr>
              <w:t>I.</w:t>
            </w:r>
            <w:r w:rsidRPr="000534FE">
              <w:rPr>
                <w:rFonts w:ascii="Times New Roman" w:eastAsia="Times New Roman" w:hAnsi="Times New Roman" w:cs="Times New Roman"/>
                <w:sz w:val="24"/>
                <w:szCs w:val="24"/>
                <w:bdr w:val="none" w:sz="0" w:space="0" w:color="auto" w:frame="1"/>
                <w:lang w:val="en-US"/>
              </w:rPr>
              <w:t xml:space="preserve"> Declar că informaţiile şi documentele prezentate respectă Normele privind modul de calcul şi procedura de aprobare a preţurilor maximale ale medicamentelor de uz uman, aprobate prin Ordinul ministrului sănătăţii nr. 368/2017, cu modificările şi completările ulterioare.</w:t>
            </w:r>
          </w:p>
          <w:p w:rsidR="005D6A83" w:rsidRPr="000534FE" w:rsidRDefault="005D6A83" w:rsidP="005D6A83">
            <w:pPr>
              <w:spacing w:after="0" w:line="240" w:lineRule="auto"/>
              <w:jc w:val="both"/>
              <w:rPr>
                <w:rFonts w:ascii="Times New Roman" w:eastAsia="Times New Roman" w:hAnsi="Times New Roman" w:cs="Times New Roman"/>
                <w:sz w:val="24"/>
                <w:szCs w:val="24"/>
                <w:lang w:val="en-US"/>
              </w:rPr>
            </w:pPr>
          </w:p>
        </w:tc>
      </w:tr>
      <w:tr w:rsidR="000534FE" w:rsidRPr="000534FE" w:rsidTr="001222E5">
        <w:tc>
          <w:tcPr>
            <w:tcW w:w="9781" w:type="dxa"/>
            <w:tcBorders>
              <w:top w:val="nil"/>
              <w:left w:val="nil"/>
              <w:bottom w:val="nil"/>
              <w:right w:val="nil"/>
            </w:tcBorders>
            <w:hideMark/>
          </w:tcPr>
          <w:p w:rsidR="00BF400B" w:rsidRPr="000534FE" w:rsidRDefault="00BF400B" w:rsidP="001222E5">
            <w:pPr>
              <w:spacing w:after="0" w:line="240" w:lineRule="auto"/>
              <w:jc w:val="both"/>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Anexez dovada calităţii de reprezentant al deţinătorului ..................... (Se completează doar dacă cererea este depusă de reprezentant.)</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Date de contact: ...............................................</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(Compania) Nume: ...........................................</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Adresa: ............................................................</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Telefon: ............................................................</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E-mail: .............................................................</w:t>
            </w:r>
          </w:p>
        </w:tc>
      </w:tr>
      <w:tr w:rsidR="000534FE" w:rsidRPr="000534FE" w:rsidTr="005D6A83">
        <w:tc>
          <w:tcPr>
            <w:tcW w:w="9781" w:type="dxa"/>
            <w:tcBorders>
              <w:top w:val="nil"/>
              <w:left w:val="nil"/>
              <w:bottom w:val="nil"/>
              <w:right w:val="nil"/>
            </w:tcBorders>
            <w:hideMark/>
          </w:tcPr>
          <w:p w:rsidR="005D6A83" w:rsidRPr="000534FE" w:rsidRDefault="005D6A83" w:rsidP="00B3533E">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Numele persoanei de contact  ..............................................</w:t>
            </w: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p>
        </w:tc>
      </w:tr>
      <w:tr w:rsidR="000534FE" w:rsidRPr="000534FE" w:rsidTr="005D6A83">
        <w:tc>
          <w:tcPr>
            <w:tcW w:w="9781" w:type="dxa"/>
            <w:tcBorders>
              <w:top w:val="nil"/>
              <w:left w:val="nil"/>
              <w:bottom w:val="nil"/>
              <w:right w:val="nil"/>
            </w:tcBorders>
            <w:hideMark/>
          </w:tcPr>
          <w:p w:rsidR="005D6A83" w:rsidRPr="000534FE" w:rsidRDefault="005D6A83" w:rsidP="005D6A83">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Data: ..............................</w:t>
            </w:r>
          </w:p>
        </w:tc>
      </w:tr>
      <w:tr w:rsidR="00EF2346" w:rsidRPr="000534FE" w:rsidTr="005D6A83">
        <w:tc>
          <w:tcPr>
            <w:tcW w:w="9781" w:type="dxa"/>
            <w:tcBorders>
              <w:top w:val="nil"/>
              <w:left w:val="nil"/>
              <w:bottom w:val="nil"/>
              <w:right w:val="nil"/>
            </w:tcBorders>
          </w:tcPr>
          <w:p w:rsidR="00EF2346" w:rsidRPr="000534FE" w:rsidRDefault="00EF2346" w:rsidP="005D6A83">
            <w:pPr>
              <w:spacing w:after="0" w:line="240" w:lineRule="auto"/>
              <w:rPr>
                <w:rFonts w:ascii="Times New Roman" w:eastAsia="Times New Roman" w:hAnsi="Times New Roman" w:cs="Times New Roman"/>
                <w:sz w:val="24"/>
                <w:szCs w:val="24"/>
                <w:bdr w:val="none" w:sz="0" w:space="0" w:color="auto" w:frame="1"/>
                <w:lang w:val="en-US"/>
              </w:rPr>
            </w:pPr>
          </w:p>
        </w:tc>
      </w:tr>
      <w:tr w:rsidR="0094393E" w:rsidRPr="000534FE" w:rsidTr="005D6A83">
        <w:tc>
          <w:tcPr>
            <w:tcW w:w="9781" w:type="dxa"/>
            <w:tcBorders>
              <w:top w:val="nil"/>
              <w:left w:val="nil"/>
              <w:bottom w:val="nil"/>
              <w:right w:val="nil"/>
            </w:tcBorders>
            <w:hideMark/>
          </w:tcPr>
          <w:p w:rsidR="005D6A83" w:rsidRDefault="005D6A83" w:rsidP="005D6A83">
            <w:pPr>
              <w:spacing w:after="0" w:line="240" w:lineRule="auto"/>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    Semnătura: ....................</w:t>
            </w:r>
          </w:p>
          <w:p w:rsidR="00092628" w:rsidRDefault="00092628" w:rsidP="005D6A83">
            <w:pPr>
              <w:spacing w:after="0" w:line="240" w:lineRule="auto"/>
              <w:rPr>
                <w:rFonts w:ascii="Times New Roman" w:eastAsia="Times New Roman" w:hAnsi="Times New Roman" w:cs="Times New Roman"/>
                <w:sz w:val="24"/>
                <w:szCs w:val="24"/>
                <w:lang w:val="en-US"/>
              </w:rPr>
            </w:pPr>
          </w:p>
          <w:p w:rsidR="00092628" w:rsidRDefault="00092628" w:rsidP="005D6A83">
            <w:pPr>
              <w:spacing w:after="0" w:line="240" w:lineRule="auto"/>
              <w:rPr>
                <w:rFonts w:ascii="Times New Roman" w:eastAsia="Times New Roman" w:hAnsi="Times New Roman" w:cs="Times New Roman"/>
                <w:sz w:val="24"/>
                <w:szCs w:val="24"/>
                <w:lang w:val="en-US"/>
              </w:rPr>
            </w:pPr>
          </w:p>
          <w:p w:rsidR="00092628" w:rsidRDefault="00092628" w:rsidP="005D6A83">
            <w:pPr>
              <w:spacing w:after="0" w:line="240" w:lineRule="auto"/>
              <w:rPr>
                <w:rFonts w:ascii="Times New Roman" w:eastAsia="Times New Roman" w:hAnsi="Times New Roman" w:cs="Times New Roman"/>
                <w:sz w:val="24"/>
                <w:szCs w:val="24"/>
                <w:lang w:val="en-US"/>
              </w:rPr>
            </w:pPr>
          </w:p>
          <w:p w:rsidR="00092628" w:rsidRDefault="00092628" w:rsidP="005D6A83">
            <w:pPr>
              <w:spacing w:after="0" w:line="240" w:lineRule="auto"/>
              <w:rPr>
                <w:rFonts w:ascii="Times New Roman" w:eastAsia="Times New Roman" w:hAnsi="Times New Roman" w:cs="Times New Roman"/>
                <w:sz w:val="24"/>
                <w:szCs w:val="24"/>
                <w:lang w:val="en-US"/>
              </w:rPr>
            </w:pPr>
          </w:p>
          <w:p w:rsidR="00092628" w:rsidRDefault="00092628" w:rsidP="005D6A83">
            <w:pPr>
              <w:spacing w:after="0" w:line="240" w:lineRule="auto"/>
              <w:rPr>
                <w:rFonts w:ascii="Times New Roman" w:eastAsia="Times New Roman" w:hAnsi="Times New Roman" w:cs="Times New Roman"/>
                <w:sz w:val="24"/>
                <w:szCs w:val="24"/>
                <w:lang w:val="en-US"/>
              </w:rPr>
            </w:pPr>
          </w:p>
          <w:p w:rsidR="00092628" w:rsidRDefault="00092628" w:rsidP="005D6A83">
            <w:pPr>
              <w:spacing w:after="0" w:line="240" w:lineRule="auto"/>
              <w:rPr>
                <w:rFonts w:ascii="Times New Roman" w:eastAsia="Times New Roman" w:hAnsi="Times New Roman" w:cs="Times New Roman"/>
                <w:sz w:val="24"/>
                <w:szCs w:val="24"/>
                <w:lang w:val="en-US"/>
              </w:rPr>
            </w:pPr>
          </w:p>
          <w:p w:rsidR="00092628" w:rsidRDefault="00092628" w:rsidP="005D6A83">
            <w:pPr>
              <w:spacing w:after="0" w:line="240" w:lineRule="auto"/>
              <w:rPr>
                <w:rFonts w:ascii="Times New Roman" w:eastAsia="Times New Roman" w:hAnsi="Times New Roman" w:cs="Times New Roman"/>
                <w:sz w:val="24"/>
                <w:szCs w:val="24"/>
                <w:lang w:val="en-US"/>
              </w:rPr>
            </w:pPr>
          </w:p>
          <w:p w:rsidR="00092628" w:rsidRPr="000534FE" w:rsidRDefault="00092628" w:rsidP="005D6A83">
            <w:pPr>
              <w:spacing w:after="0" w:line="240" w:lineRule="auto"/>
              <w:rPr>
                <w:rFonts w:ascii="Times New Roman" w:eastAsia="Times New Roman" w:hAnsi="Times New Roman" w:cs="Times New Roman"/>
                <w:sz w:val="24"/>
                <w:szCs w:val="24"/>
                <w:lang w:val="en-US"/>
              </w:rPr>
            </w:pPr>
          </w:p>
        </w:tc>
      </w:tr>
    </w:tbl>
    <w:p w:rsidR="00A43F36" w:rsidRPr="000534FE" w:rsidRDefault="00092628" w:rsidP="00A43F36">
      <w:pPr>
        <w:pStyle w:val="NormalWeb"/>
        <w:shd w:val="clear" w:color="auto" w:fill="FFFFFF"/>
        <w:tabs>
          <w:tab w:val="left" w:pos="567"/>
        </w:tabs>
        <w:spacing w:before="0" w:beforeAutospacing="0" w:after="0" w:afterAutospacing="0" w:line="276" w:lineRule="auto"/>
        <w:jc w:val="both"/>
        <w:rPr>
          <w:rStyle w:val="rvts5"/>
          <w:b/>
          <w:bCs/>
          <w:bdr w:val="none" w:sz="0" w:space="0" w:color="auto" w:frame="1"/>
          <w:shd w:val="clear" w:color="auto" w:fill="FFFFFF"/>
        </w:rPr>
      </w:pPr>
      <w:r>
        <w:rPr>
          <w:rStyle w:val="rvts5"/>
          <w:b/>
          <w:bCs/>
          <w:bdr w:val="none" w:sz="0" w:space="0" w:color="auto" w:frame="1"/>
          <w:shd w:val="clear" w:color="auto" w:fill="FFFFFF"/>
        </w:rPr>
        <w:lastRenderedPageBreak/>
        <w:t>A</w:t>
      </w:r>
      <w:r w:rsidR="00A43F36" w:rsidRPr="000534FE">
        <w:rPr>
          <w:rStyle w:val="rvts5"/>
          <w:b/>
          <w:bCs/>
          <w:bdr w:val="none" w:sz="0" w:space="0" w:color="auto" w:frame="1"/>
          <w:shd w:val="clear" w:color="auto" w:fill="FFFFFF"/>
        </w:rPr>
        <w:t xml:space="preserve">nexa nr. 2 </w:t>
      </w:r>
    </w:p>
    <w:p w:rsidR="00A43F36" w:rsidRPr="000534FE" w:rsidRDefault="00A43F36" w:rsidP="00154204">
      <w:pPr>
        <w:pStyle w:val="NormalWeb"/>
        <w:shd w:val="clear" w:color="auto" w:fill="FFFFFF"/>
        <w:tabs>
          <w:tab w:val="left" w:pos="567"/>
        </w:tabs>
        <w:spacing w:before="0" w:beforeAutospacing="0" w:after="0" w:afterAutospacing="0" w:line="276" w:lineRule="auto"/>
        <w:ind w:firstLine="284"/>
        <w:jc w:val="both"/>
        <w:rPr>
          <w:rStyle w:val="rvts5"/>
          <w:b/>
          <w:bCs/>
          <w:i/>
          <w:bdr w:val="none" w:sz="0" w:space="0" w:color="auto" w:frame="1"/>
          <w:shd w:val="clear" w:color="auto" w:fill="FFFFFF"/>
        </w:rPr>
      </w:pPr>
      <w:r w:rsidRPr="000534FE">
        <w:rPr>
          <w:rStyle w:val="rvts5"/>
          <w:b/>
          <w:bCs/>
          <w:i/>
          <w:bdr w:val="none" w:sz="0" w:space="0" w:color="auto" w:frame="1"/>
          <w:shd w:val="clear" w:color="auto" w:fill="FFFFFF"/>
        </w:rPr>
        <w:t>(Anexa nr. 3 la norme)</w:t>
      </w:r>
    </w:p>
    <w:p w:rsidR="00272DFD" w:rsidRPr="000534FE" w:rsidRDefault="00272DFD" w:rsidP="00154204">
      <w:pPr>
        <w:pStyle w:val="NormalWeb"/>
        <w:shd w:val="clear" w:color="auto" w:fill="FFFFFF"/>
        <w:tabs>
          <w:tab w:val="left" w:pos="567"/>
        </w:tabs>
        <w:spacing w:before="0" w:beforeAutospacing="0" w:after="0" w:afterAutospacing="0" w:line="276" w:lineRule="auto"/>
        <w:ind w:firstLine="284"/>
        <w:jc w:val="both"/>
        <w:rPr>
          <w:rStyle w:val="rvts5"/>
          <w:b/>
          <w:bCs/>
          <w:bdr w:val="none" w:sz="0" w:space="0" w:color="auto" w:frame="1"/>
          <w:shd w:val="clear" w:color="auto" w:fill="FFFFFF"/>
        </w:rPr>
      </w:pPr>
    </w:p>
    <w:p w:rsidR="00A43F36" w:rsidRPr="000534FE" w:rsidRDefault="00A43F36" w:rsidP="00A43F36">
      <w:pPr>
        <w:pStyle w:val="rvps1"/>
        <w:shd w:val="clear" w:color="auto" w:fill="FFFFFF"/>
        <w:spacing w:before="0" w:beforeAutospacing="0" w:after="0" w:afterAutospacing="0"/>
        <w:jc w:val="center"/>
        <w:rPr>
          <w:rFonts w:ascii="Arial" w:hAnsi="Arial" w:cs="Arial"/>
          <w:sz w:val="20"/>
          <w:szCs w:val="20"/>
        </w:rPr>
      </w:pPr>
      <w:r w:rsidRPr="000534FE">
        <w:rPr>
          <w:rStyle w:val="rvts5"/>
          <w:b/>
          <w:bCs/>
          <w:bdr w:val="none" w:sz="0" w:space="0" w:color="auto" w:frame="1"/>
        </w:rPr>
        <w:t>Declaraţie pe propria răspundere</w:t>
      </w:r>
    </w:p>
    <w:p w:rsidR="00A43F36" w:rsidRPr="000534FE" w:rsidRDefault="00A43F36" w:rsidP="00A43F36">
      <w:pPr>
        <w:pStyle w:val="NormalWeb"/>
        <w:shd w:val="clear" w:color="auto" w:fill="FFFFFF"/>
        <w:spacing w:before="0" w:beforeAutospacing="0" w:after="0" w:afterAutospacing="0"/>
        <w:rPr>
          <w:rFonts w:ascii="Arial" w:hAnsi="Arial" w:cs="Arial"/>
          <w:sz w:val="20"/>
          <w:szCs w:val="20"/>
        </w:rPr>
      </w:pPr>
      <w:r w:rsidRPr="000534FE">
        <w:rPr>
          <w:bdr w:val="none" w:sz="0" w:space="0" w:color="auto" w:frame="1"/>
        </w:rPr>
        <w:br/>
      </w:r>
    </w:p>
    <w:p w:rsidR="00A43F36" w:rsidRPr="000534FE" w:rsidRDefault="00A43F36" w:rsidP="00A43F36">
      <w:pPr>
        <w:pStyle w:val="NormalWeb"/>
        <w:shd w:val="clear" w:color="auto" w:fill="FFFFFF"/>
        <w:spacing w:before="0" w:beforeAutospacing="0" w:after="0" w:afterAutospacing="0"/>
        <w:jc w:val="both"/>
      </w:pPr>
      <w:r w:rsidRPr="000534FE">
        <w:rPr>
          <w:rStyle w:val="rvts8"/>
          <w:bdr w:val="none" w:sz="0" w:space="0" w:color="auto" w:frame="1"/>
        </w:rPr>
        <w:t>    Subsemnata/Subsemnatul, .................................................., deţinătoare/deţinător a/al CI/BI/P .........................., cu domiciliul în ........................................, în calitate de reprezentant împuternicit al ................................................, cu sediul în ................................................,</w:t>
      </w:r>
    </w:p>
    <w:p w:rsidR="00A43F36" w:rsidRPr="000534FE" w:rsidRDefault="00A43F36" w:rsidP="00A43F36">
      <w:pPr>
        <w:pStyle w:val="NormalWeb"/>
        <w:shd w:val="clear" w:color="auto" w:fill="FFFFFF"/>
        <w:spacing w:before="0" w:beforeAutospacing="0" w:after="0" w:afterAutospacing="0"/>
        <w:jc w:val="both"/>
      </w:pPr>
      <w:r w:rsidRPr="000534FE">
        <w:rPr>
          <w:rStyle w:val="rvts8"/>
          <w:bdr w:val="none" w:sz="0" w:space="0" w:color="auto" w:frame="1"/>
        </w:rPr>
        <w:t>    în calitate de:</w:t>
      </w:r>
    </w:p>
    <w:p w:rsidR="00A43F36" w:rsidRPr="000534FE" w:rsidRDefault="00A43F36" w:rsidP="00A43F36">
      <w:pPr>
        <w:pStyle w:val="NormalWeb"/>
        <w:shd w:val="clear" w:color="auto" w:fill="FFFFFF"/>
        <w:spacing w:before="0" w:beforeAutospacing="0" w:after="0" w:afterAutospacing="0" w:line="276" w:lineRule="auto"/>
        <w:jc w:val="both"/>
      </w:pPr>
      <w:r w:rsidRPr="000534FE">
        <w:rPr>
          <w:rStyle w:val="rvts8"/>
          <w:bdr w:val="none" w:sz="0" w:space="0" w:color="auto" w:frame="1"/>
        </w:rPr>
        <w:t>    |</w:t>
      </w:r>
      <w:r w:rsidRPr="000534FE">
        <w:rPr>
          <w:rStyle w:val="rvts20"/>
          <w:u w:val="single"/>
          <w:bdr w:val="none" w:sz="0" w:space="0" w:color="auto" w:frame="1"/>
        </w:rPr>
        <w:t>¯</w:t>
      </w:r>
      <w:r w:rsidRPr="000534FE">
        <w:rPr>
          <w:rStyle w:val="rvts8"/>
          <w:bdr w:val="none" w:sz="0" w:space="0" w:color="auto" w:frame="1"/>
        </w:rPr>
        <w:t>| deţinător al autorizaţiei de punere pe piaţă</w:t>
      </w:r>
    </w:p>
    <w:p w:rsidR="00A43F36" w:rsidRPr="000534FE" w:rsidRDefault="00A43F36" w:rsidP="00A43F36">
      <w:pPr>
        <w:pStyle w:val="NormalWeb"/>
        <w:shd w:val="clear" w:color="auto" w:fill="FFFFFF"/>
        <w:spacing w:before="0" w:beforeAutospacing="0" w:after="0" w:afterAutospacing="0" w:line="276" w:lineRule="auto"/>
        <w:jc w:val="both"/>
      </w:pPr>
      <w:r w:rsidRPr="000534FE">
        <w:rPr>
          <w:rStyle w:val="rvts8"/>
          <w:bdr w:val="none" w:sz="0" w:space="0" w:color="auto" w:frame="1"/>
        </w:rPr>
        <w:t>    |</w:t>
      </w:r>
      <w:r w:rsidRPr="000534FE">
        <w:rPr>
          <w:rStyle w:val="rvts20"/>
          <w:u w:val="single"/>
          <w:bdr w:val="none" w:sz="0" w:space="0" w:color="auto" w:frame="1"/>
        </w:rPr>
        <w:t>¯</w:t>
      </w:r>
      <w:r w:rsidRPr="000534FE">
        <w:rPr>
          <w:rStyle w:val="rvts8"/>
          <w:bdr w:val="none" w:sz="0" w:space="0" w:color="auto" w:frame="1"/>
        </w:rPr>
        <w:t>| reprezentant al deţinătorului autorizaţiei de punere pe piaţă</w:t>
      </w:r>
    </w:p>
    <w:p w:rsidR="00A43F36" w:rsidRPr="000534FE" w:rsidRDefault="00A43F36" w:rsidP="00A43F36">
      <w:pPr>
        <w:pStyle w:val="NormalWeb"/>
        <w:shd w:val="clear" w:color="auto" w:fill="FFFFFF"/>
        <w:spacing w:before="0" w:beforeAutospacing="0" w:after="0" w:afterAutospacing="0" w:line="276" w:lineRule="auto"/>
        <w:jc w:val="both"/>
      </w:pPr>
      <w:r w:rsidRPr="000534FE">
        <w:rPr>
          <w:rStyle w:val="rvts8"/>
          <w:bdr w:val="none" w:sz="0" w:space="0" w:color="auto" w:frame="1"/>
        </w:rPr>
        <w:t>    (Se bifează în mod corespunzător.),</w:t>
      </w:r>
    </w:p>
    <w:p w:rsidR="00A43F36" w:rsidRPr="000534FE" w:rsidRDefault="00A43F36" w:rsidP="00A43F36">
      <w:pPr>
        <w:pStyle w:val="NormalWeb"/>
        <w:shd w:val="clear" w:color="auto" w:fill="FFFFFF"/>
        <w:spacing w:before="0" w:beforeAutospacing="0" w:after="0" w:afterAutospacing="0" w:line="276" w:lineRule="auto"/>
        <w:jc w:val="both"/>
      </w:pPr>
      <w:r w:rsidRPr="000534FE">
        <w:rPr>
          <w:rStyle w:val="rvts8"/>
          <w:bdr w:val="none" w:sz="0" w:space="0" w:color="auto" w:frame="1"/>
        </w:rPr>
        <w:t>    declar pe propria răspundere, în baza art. 3 alin. (1). lit. o</w:t>
      </w:r>
      <w:r w:rsidRPr="000534FE">
        <w:rPr>
          <w:rStyle w:val="rvts11"/>
          <w:bdr w:val="none" w:sz="0" w:space="0" w:color="auto" w:frame="1"/>
          <w:vertAlign w:val="superscript"/>
        </w:rPr>
        <w:t>1</w:t>
      </w:r>
      <w:r w:rsidRPr="000534FE">
        <w:rPr>
          <w:rStyle w:val="rvts8"/>
          <w:bdr w:val="none" w:sz="0" w:space="0" w:color="auto" w:frame="1"/>
        </w:rPr>
        <w:t>) din Normele privind modul de calcul şi procedura de aprobare a preţurilor maximale ale medicamentelor de uz uman, aprobate prin Ordinul ministrului sănătăţii nr. 368/2017, cu modificările şi completările ulterioare, sub sancţiunea prevăzută de </w:t>
      </w:r>
      <w:hyperlink r:id="rId9" w:history="1">
        <w:r w:rsidRPr="000534FE">
          <w:rPr>
            <w:rStyle w:val="Hyperlink"/>
            <w:color w:val="auto"/>
            <w:u w:val="none"/>
            <w:bdr w:val="none" w:sz="0" w:space="0" w:color="auto" w:frame="1"/>
          </w:rPr>
          <w:t>Legea nr. 286/2009</w:t>
        </w:r>
      </w:hyperlink>
      <w:r w:rsidRPr="000534FE">
        <w:rPr>
          <w:rStyle w:val="rvts8"/>
          <w:bdr w:val="none" w:sz="0" w:space="0" w:color="auto" w:frame="1"/>
        </w:rPr>
        <w:t> privind Codul penal, cu modificările şi completările ulterioare, referitoare la falsul în declaraţii, că:</w:t>
      </w:r>
    </w:p>
    <w:p w:rsidR="00A43F36" w:rsidRPr="000534FE" w:rsidRDefault="00A43F36" w:rsidP="00A43F36">
      <w:pPr>
        <w:pStyle w:val="NormalWeb"/>
        <w:shd w:val="clear" w:color="auto" w:fill="FFFFFF"/>
        <w:spacing w:before="0" w:beforeAutospacing="0" w:after="0" w:afterAutospacing="0" w:line="276" w:lineRule="auto"/>
        <w:jc w:val="both"/>
      </w:pPr>
      <w:r w:rsidRPr="000534FE">
        <w:rPr>
          <w:rStyle w:val="rvts8"/>
          <w:bdr w:val="none" w:sz="0" w:space="0" w:color="auto" w:frame="1"/>
        </w:rPr>
        <w:t>    |</w:t>
      </w:r>
      <w:r w:rsidRPr="000534FE">
        <w:rPr>
          <w:rStyle w:val="rvts20"/>
          <w:u w:val="single"/>
          <w:bdr w:val="none" w:sz="0" w:space="0" w:color="auto" w:frame="1"/>
        </w:rPr>
        <w:t>¯</w:t>
      </w:r>
      <w:r w:rsidRPr="000534FE">
        <w:rPr>
          <w:rStyle w:val="rvts8"/>
          <w:bdr w:val="none" w:sz="0" w:space="0" w:color="auto" w:frame="1"/>
        </w:rPr>
        <w:t>| La 1 ianuarie 2003, preţul de producător valabil şi aprobat pentru medicamentul inovativ .................................. (Se completează cu denumire medicament, denumire comună internaţională, formă farmaceutică, concentraţie, producător.) a fost de ................ lei, iar preţul de producător pentru medicamentul inovativ ...................................... (Se completează cu denumire medicament, denumire comună internaţională, formă farmaceutică, concentraţie, producător.) actualizat cu rata inflaţiei comunicată de Institutul Naţional de Statistică până la data de 31 decembrie 2016 este de .................. lei.</w:t>
      </w:r>
    </w:p>
    <w:p w:rsidR="00A43F36" w:rsidRPr="000534FE" w:rsidRDefault="00A43F36" w:rsidP="00A43F36">
      <w:pPr>
        <w:pStyle w:val="NormalWeb"/>
        <w:shd w:val="clear" w:color="auto" w:fill="FFFFFF"/>
        <w:spacing w:before="0" w:beforeAutospacing="0" w:after="0" w:afterAutospacing="0" w:line="276" w:lineRule="auto"/>
        <w:jc w:val="both"/>
      </w:pPr>
      <w:r w:rsidRPr="000534FE">
        <w:rPr>
          <w:rStyle w:val="rvts8"/>
          <w:bdr w:val="none" w:sz="0" w:space="0" w:color="auto" w:frame="1"/>
        </w:rPr>
        <w:t>    |</w:t>
      </w:r>
      <w:r w:rsidRPr="000534FE">
        <w:rPr>
          <w:rStyle w:val="rvts20"/>
          <w:u w:val="single"/>
          <w:bdr w:val="none" w:sz="0" w:space="0" w:color="auto" w:frame="1"/>
        </w:rPr>
        <w:t>¯</w:t>
      </w:r>
      <w:r w:rsidRPr="000534FE">
        <w:rPr>
          <w:rStyle w:val="rvts8"/>
          <w:bdr w:val="none" w:sz="0" w:space="0" w:color="auto" w:frame="1"/>
        </w:rPr>
        <w:t xml:space="preserve">| La momentul intrării primului medicament generic/biosimilar ............................................... (Se completează cu denumire medicament, denumire comună internaţională, formă farmaceutică, concentraţie, producător.) în anul .......... în România, pentru medicamentul inovativ ....................... (Se completează cu denumire medicament, denumire comună internaţională, formă farmaceutică, concentraţie, producător.), a cărui </w:t>
      </w:r>
      <w:r w:rsidRPr="000534FE">
        <w:rPr>
          <w:bdr w:val="none" w:sz="0" w:space="0" w:color="auto" w:frame="1"/>
        </w:rPr>
        <w:t xml:space="preserve">perioadă de protecție a introducerii pe piață de 10 ani </w:t>
      </w:r>
      <w:r w:rsidR="00FF714B">
        <w:rPr>
          <w:bdr w:val="none" w:sz="0" w:space="0" w:color="auto" w:frame="1"/>
        </w:rPr>
        <w:t xml:space="preserve">sau 11 ani, după caz, </w:t>
      </w:r>
      <w:r w:rsidRPr="000534FE">
        <w:rPr>
          <w:bdr w:val="none" w:sz="0" w:space="0" w:color="auto" w:frame="1"/>
        </w:rPr>
        <w:t xml:space="preserve">stabilită prin art. 14 din Regulamentul (CE) nr. 726/2004 </w:t>
      </w:r>
      <w:r w:rsidRPr="000534FE">
        <w:rPr>
          <w:bCs/>
          <w:shd w:val="clear" w:color="auto" w:fill="FFFFFF"/>
        </w:rPr>
        <w:t xml:space="preserve">de stabilire a procedurilor comunitare privind autorizarea şi supravegherea medicamentelor de uz uman şi veterinar şi de instituire a unei Agenţii Europene pentru Medicamente </w:t>
      </w:r>
      <w:r w:rsidRPr="000534FE">
        <w:rPr>
          <w:rStyle w:val="rvts8"/>
          <w:bdr w:val="none" w:sz="0" w:space="0" w:color="auto" w:frame="1"/>
        </w:rPr>
        <w:t>a expirat după 1 ianuarie 2003 şi până la intrarea în vigoare a prezentului ordin, preţul de producător valabil şi aprobat pentru medicamentul inovativ ....................................... (Se completează cu denumire medicament, denumire comună internaţională, formă farmaceutică, concentraţie, producător.) a fost de ................... lei, preţul de producător actualizat cu rata inflaţiei comunicată de Institutul Naţional de Statistică până la data de 31 decembrie 2016 este de .................................. .</w:t>
      </w:r>
    </w:p>
    <w:p w:rsidR="00A43F36" w:rsidRPr="000534FE" w:rsidRDefault="00A43F36" w:rsidP="00A43F36">
      <w:pPr>
        <w:pStyle w:val="NormalWeb"/>
        <w:shd w:val="clear" w:color="auto" w:fill="FFFFFF"/>
        <w:spacing w:before="0" w:beforeAutospacing="0" w:after="0" w:afterAutospacing="0" w:line="276" w:lineRule="auto"/>
        <w:jc w:val="both"/>
      </w:pPr>
      <w:r w:rsidRPr="000534FE">
        <w:rPr>
          <w:rStyle w:val="rvts8"/>
          <w:bdr w:val="none" w:sz="0" w:space="0" w:color="auto" w:frame="1"/>
        </w:rPr>
        <w:t>    Prezenta declaraţie face parte din documentaţia de corecţie a preţurilor prevăzută în Normele privind modul de calcul şi procedura de aprobare a preţurilor maximale ale medicamentelor de uz uman, aprobate prin Ordinul ministrului sănătăţii nr. 368/2017, cu modificările şi completările ulterioare.</w:t>
      </w:r>
    </w:p>
    <w:p w:rsidR="00A43F36" w:rsidRPr="000534FE" w:rsidRDefault="00A43F36" w:rsidP="00A43F36">
      <w:pPr>
        <w:pStyle w:val="NormalWeb"/>
        <w:shd w:val="clear" w:color="auto" w:fill="FFFFFF"/>
        <w:spacing w:before="0" w:beforeAutospacing="0" w:after="0" w:afterAutospacing="0"/>
        <w:rPr>
          <w:rFonts w:ascii="Arial" w:hAnsi="Arial" w:cs="Arial"/>
          <w:sz w:val="20"/>
          <w:szCs w:val="20"/>
        </w:rPr>
      </w:pPr>
      <w:r w:rsidRPr="000534FE">
        <w:rPr>
          <w:bdr w:val="none" w:sz="0" w:space="0" w:color="auto" w:frame="1"/>
        </w:rPr>
        <w:br/>
      </w:r>
    </w:p>
    <w:p w:rsidR="00A43F36" w:rsidRPr="000534FE" w:rsidRDefault="00A43F36" w:rsidP="00A43F36">
      <w:pPr>
        <w:pStyle w:val="NormalWeb"/>
        <w:shd w:val="clear" w:color="auto" w:fill="FFFFFF"/>
        <w:spacing w:before="0" w:beforeAutospacing="0" w:after="0" w:afterAutospacing="0"/>
        <w:rPr>
          <w:rFonts w:ascii="Arial" w:hAnsi="Arial" w:cs="Arial"/>
          <w:sz w:val="20"/>
          <w:szCs w:val="20"/>
        </w:rPr>
      </w:pPr>
      <w:r w:rsidRPr="000534FE">
        <w:rPr>
          <w:rStyle w:val="rvts8"/>
          <w:bdr w:val="none" w:sz="0" w:space="0" w:color="auto" w:frame="1"/>
        </w:rPr>
        <w:t>    Semnătura</w:t>
      </w:r>
    </w:p>
    <w:p w:rsidR="00A43F36" w:rsidRPr="000534FE" w:rsidRDefault="00A43F36" w:rsidP="00A43F36">
      <w:pPr>
        <w:pStyle w:val="NormalWeb"/>
        <w:shd w:val="clear" w:color="auto" w:fill="FFFFFF"/>
        <w:spacing w:before="0" w:beforeAutospacing="0" w:after="0" w:afterAutospacing="0"/>
        <w:rPr>
          <w:rFonts w:ascii="Arial" w:hAnsi="Arial" w:cs="Arial"/>
          <w:sz w:val="20"/>
          <w:szCs w:val="20"/>
        </w:rPr>
      </w:pPr>
      <w:r w:rsidRPr="000534FE">
        <w:rPr>
          <w:rStyle w:val="rvts8"/>
          <w:bdr w:val="none" w:sz="0" w:space="0" w:color="auto" w:frame="1"/>
        </w:rPr>
        <w:t>    ..................</w:t>
      </w:r>
    </w:p>
    <w:p w:rsidR="00A43F36" w:rsidRPr="000534FE" w:rsidRDefault="00A43F36" w:rsidP="00154204">
      <w:pPr>
        <w:pStyle w:val="NormalWeb"/>
        <w:shd w:val="clear" w:color="auto" w:fill="FFFFFF"/>
        <w:tabs>
          <w:tab w:val="left" w:pos="567"/>
        </w:tabs>
        <w:spacing w:before="0" w:beforeAutospacing="0" w:after="0" w:afterAutospacing="0" w:line="276" w:lineRule="auto"/>
        <w:ind w:firstLine="284"/>
        <w:jc w:val="both"/>
        <w:rPr>
          <w:rStyle w:val="rvts5"/>
          <w:b/>
          <w:bCs/>
          <w:bdr w:val="none" w:sz="0" w:space="0" w:color="auto" w:frame="1"/>
          <w:shd w:val="clear" w:color="auto" w:fill="FFFFFF"/>
        </w:rPr>
      </w:pPr>
    </w:p>
    <w:p w:rsidR="00A43F36" w:rsidRPr="000534FE" w:rsidRDefault="00A43F36" w:rsidP="00154204">
      <w:pPr>
        <w:pStyle w:val="NormalWeb"/>
        <w:shd w:val="clear" w:color="auto" w:fill="FFFFFF"/>
        <w:tabs>
          <w:tab w:val="left" w:pos="567"/>
        </w:tabs>
        <w:spacing w:before="0" w:beforeAutospacing="0" w:after="0" w:afterAutospacing="0" w:line="276" w:lineRule="auto"/>
        <w:ind w:firstLine="284"/>
        <w:jc w:val="both"/>
        <w:rPr>
          <w:rStyle w:val="rvts5"/>
          <w:b/>
          <w:bCs/>
          <w:bdr w:val="none" w:sz="0" w:space="0" w:color="auto" w:frame="1"/>
          <w:shd w:val="clear" w:color="auto" w:fill="FFFFFF"/>
        </w:rPr>
      </w:pPr>
    </w:p>
    <w:p w:rsidR="00A43F36" w:rsidRPr="000534FE" w:rsidRDefault="00A43F36" w:rsidP="00154204">
      <w:pPr>
        <w:pStyle w:val="NormalWeb"/>
        <w:shd w:val="clear" w:color="auto" w:fill="FFFFFF"/>
        <w:tabs>
          <w:tab w:val="left" w:pos="567"/>
        </w:tabs>
        <w:spacing w:before="0" w:beforeAutospacing="0" w:after="0" w:afterAutospacing="0" w:line="276" w:lineRule="auto"/>
        <w:ind w:firstLine="284"/>
        <w:jc w:val="both"/>
        <w:rPr>
          <w:rStyle w:val="rvts5"/>
          <w:b/>
          <w:bCs/>
          <w:bdr w:val="none" w:sz="0" w:space="0" w:color="auto" w:frame="1"/>
          <w:shd w:val="clear" w:color="auto" w:fill="FFFFFF"/>
        </w:rPr>
      </w:pPr>
    </w:p>
    <w:p w:rsidR="00890C2E" w:rsidRPr="000534FE" w:rsidRDefault="00A43F36" w:rsidP="00890C2E">
      <w:pPr>
        <w:shd w:val="clear" w:color="auto" w:fill="FFFFFF"/>
        <w:spacing w:after="0" w:line="240" w:lineRule="auto"/>
        <w:rPr>
          <w:rFonts w:ascii="Arial" w:eastAsia="Times New Roman" w:hAnsi="Arial" w:cs="Arial"/>
          <w:sz w:val="20"/>
          <w:szCs w:val="20"/>
          <w:lang w:val="en-US"/>
        </w:rPr>
      </w:pPr>
      <w:r w:rsidRPr="000534FE">
        <w:rPr>
          <w:rFonts w:ascii="Times New Roman" w:eastAsia="Times New Roman" w:hAnsi="Times New Roman" w:cs="Times New Roman"/>
          <w:b/>
          <w:bCs/>
          <w:sz w:val="24"/>
          <w:szCs w:val="24"/>
          <w:bdr w:val="none" w:sz="0" w:space="0" w:color="auto" w:frame="1"/>
          <w:lang w:val="en-US"/>
        </w:rPr>
        <w:t>Anexa n</w:t>
      </w:r>
      <w:r w:rsidR="00890C2E" w:rsidRPr="000534FE">
        <w:rPr>
          <w:rFonts w:ascii="Times New Roman" w:eastAsia="Times New Roman" w:hAnsi="Times New Roman" w:cs="Times New Roman"/>
          <w:b/>
          <w:bCs/>
          <w:sz w:val="24"/>
          <w:szCs w:val="24"/>
          <w:bdr w:val="none" w:sz="0" w:space="0" w:color="auto" w:frame="1"/>
          <w:lang w:val="en-US"/>
        </w:rPr>
        <w:t xml:space="preserve">r. </w:t>
      </w:r>
      <w:r w:rsidRPr="000534FE">
        <w:rPr>
          <w:rFonts w:ascii="Times New Roman" w:eastAsia="Times New Roman" w:hAnsi="Times New Roman" w:cs="Times New Roman"/>
          <w:b/>
          <w:bCs/>
          <w:sz w:val="24"/>
          <w:szCs w:val="24"/>
          <w:bdr w:val="none" w:sz="0" w:space="0" w:color="auto" w:frame="1"/>
          <w:lang w:val="en-US"/>
        </w:rPr>
        <w:t>3</w:t>
      </w:r>
    </w:p>
    <w:p w:rsidR="00890C2E" w:rsidRPr="000534FE" w:rsidRDefault="00890C2E" w:rsidP="00890C2E">
      <w:pPr>
        <w:shd w:val="clear" w:color="auto" w:fill="FFFFFF"/>
        <w:spacing w:after="0" w:line="240" w:lineRule="auto"/>
        <w:rPr>
          <w:rFonts w:ascii="Arial" w:eastAsia="Times New Roman" w:hAnsi="Arial" w:cs="Arial"/>
          <w:sz w:val="20"/>
          <w:szCs w:val="20"/>
          <w:lang w:val="en-US"/>
        </w:rPr>
      </w:pPr>
      <w:r w:rsidRPr="000534FE">
        <w:rPr>
          <w:rFonts w:ascii="Times New Roman" w:eastAsia="Times New Roman" w:hAnsi="Times New Roman" w:cs="Times New Roman"/>
          <w:sz w:val="24"/>
          <w:szCs w:val="24"/>
          <w:bdr w:val="none" w:sz="0" w:space="0" w:color="auto" w:frame="1"/>
          <w:lang w:val="en-US"/>
        </w:rPr>
        <w:t>    </w:t>
      </w:r>
      <w:r w:rsidRPr="000534FE">
        <w:rPr>
          <w:rFonts w:ascii="Times New Roman" w:eastAsia="Times New Roman" w:hAnsi="Times New Roman" w:cs="Times New Roman"/>
          <w:b/>
          <w:bCs/>
          <w:i/>
          <w:iCs/>
          <w:sz w:val="24"/>
          <w:szCs w:val="24"/>
          <w:bdr w:val="none" w:sz="0" w:space="0" w:color="auto" w:frame="1"/>
          <w:lang w:val="en-US"/>
        </w:rPr>
        <w:t xml:space="preserve">(Anexa nr. </w:t>
      </w:r>
      <w:r w:rsidR="00997A85">
        <w:rPr>
          <w:rFonts w:ascii="Times New Roman" w:eastAsia="Times New Roman" w:hAnsi="Times New Roman" w:cs="Times New Roman"/>
          <w:b/>
          <w:bCs/>
          <w:i/>
          <w:iCs/>
          <w:sz w:val="24"/>
          <w:szCs w:val="24"/>
          <w:bdr w:val="none" w:sz="0" w:space="0" w:color="auto" w:frame="1"/>
          <w:lang w:val="en-US"/>
        </w:rPr>
        <w:t>4</w:t>
      </w:r>
      <w:r w:rsidRPr="000534FE">
        <w:rPr>
          <w:rFonts w:ascii="Times New Roman" w:eastAsia="Times New Roman" w:hAnsi="Times New Roman" w:cs="Times New Roman"/>
          <w:b/>
          <w:bCs/>
          <w:i/>
          <w:iCs/>
          <w:sz w:val="24"/>
          <w:szCs w:val="24"/>
          <w:bdr w:val="none" w:sz="0" w:space="0" w:color="auto" w:frame="1"/>
          <w:lang w:val="en-US"/>
        </w:rPr>
        <w:t xml:space="preserve"> la norme)</w:t>
      </w:r>
    </w:p>
    <w:p w:rsidR="00B75569" w:rsidRPr="000534FE" w:rsidRDefault="00B75569" w:rsidP="00154204">
      <w:pPr>
        <w:pStyle w:val="NormalWeb"/>
        <w:shd w:val="clear" w:color="auto" w:fill="FFFFFF"/>
        <w:tabs>
          <w:tab w:val="left" w:pos="567"/>
        </w:tabs>
        <w:spacing w:before="0" w:beforeAutospacing="0" w:after="0" w:afterAutospacing="0" w:line="276" w:lineRule="auto"/>
        <w:ind w:firstLine="284"/>
        <w:jc w:val="both"/>
        <w:rPr>
          <w:rStyle w:val="rvts5"/>
          <w:b/>
          <w:bCs/>
          <w:bdr w:val="none" w:sz="0" w:space="0" w:color="auto" w:frame="1"/>
          <w:shd w:val="clear" w:color="auto" w:fill="FFFFFF"/>
        </w:rPr>
      </w:pPr>
    </w:p>
    <w:p w:rsidR="00272DFD" w:rsidRPr="000534FE" w:rsidRDefault="00272DFD" w:rsidP="00F62BA5">
      <w:pPr>
        <w:spacing w:after="0"/>
        <w:jc w:val="right"/>
        <w:rPr>
          <w:rFonts w:ascii="Times New Roman" w:hAnsi="Times New Roman" w:cs="Times New Roman"/>
          <w:sz w:val="24"/>
          <w:szCs w:val="24"/>
        </w:rPr>
      </w:pPr>
    </w:p>
    <w:p w:rsidR="00F62BA5" w:rsidRPr="000534FE" w:rsidRDefault="00F62BA5" w:rsidP="00F62BA5">
      <w:pPr>
        <w:spacing w:after="0"/>
        <w:rPr>
          <w:rFonts w:ascii="Times New Roman" w:hAnsi="Times New Roman" w:cs="Times New Roman"/>
          <w:b/>
          <w:sz w:val="24"/>
          <w:szCs w:val="24"/>
        </w:rPr>
      </w:pPr>
      <w:r w:rsidRPr="000534FE">
        <w:rPr>
          <w:rFonts w:ascii="Times New Roman" w:hAnsi="Times New Roman" w:cs="Times New Roman"/>
          <w:b/>
          <w:sz w:val="24"/>
          <w:szCs w:val="24"/>
        </w:rPr>
        <w:t xml:space="preserve">Către, </w:t>
      </w:r>
    </w:p>
    <w:p w:rsidR="00F62BA5" w:rsidRPr="000534FE" w:rsidRDefault="00F62BA5" w:rsidP="00F62BA5">
      <w:pPr>
        <w:spacing w:after="0"/>
        <w:rPr>
          <w:rFonts w:ascii="Times New Roman" w:hAnsi="Times New Roman" w:cs="Times New Roman"/>
          <w:b/>
          <w:sz w:val="24"/>
          <w:szCs w:val="24"/>
        </w:rPr>
      </w:pPr>
      <w:r w:rsidRPr="000534FE">
        <w:rPr>
          <w:rFonts w:ascii="Times New Roman" w:hAnsi="Times New Roman" w:cs="Times New Roman"/>
          <w:b/>
          <w:sz w:val="24"/>
          <w:szCs w:val="24"/>
        </w:rPr>
        <w:t>Agenția Națională a Medicamentului și Dispozitivelor Medicale din România</w:t>
      </w:r>
    </w:p>
    <w:p w:rsidR="00F62BA5" w:rsidRPr="000534FE" w:rsidRDefault="00F62BA5" w:rsidP="00F62BA5">
      <w:pPr>
        <w:spacing w:after="0"/>
        <w:rPr>
          <w:rFonts w:ascii="Times New Roman" w:hAnsi="Times New Roman" w:cs="Times New Roman"/>
          <w:b/>
          <w:sz w:val="24"/>
          <w:szCs w:val="24"/>
        </w:rPr>
      </w:pPr>
    </w:p>
    <w:p w:rsidR="00F62BA5" w:rsidRPr="000534FE" w:rsidRDefault="00F62BA5" w:rsidP="00F62BA5">
      <w:pPr>
        <w:pStyle w:val="NormalWeb"/>
        <w:shd w:val="clear" w:color="auto" w:fill="FFFFFF"/>
        <w:spacing w:before="0" w:beforeAutospacing="0" w:after="0" w:afterAutospacing="0" w:line="276" w:lineRule="auto"/>
        <w:jc w:val="both"/>
      </w:pPr>
      <w:r w:rsidRPr="000534FE">
        <w:rPr>
          <w:rStyle w:val="rvts8"/>
          <w:bdr w:val="none" w:sz="0" w:space="0" w:color="auto" w:frame="1"/>
        </w:rPr>
        <w:t xml:space="preserve">  </w:t>
      </w:r>
      <w:r w:rsidRPr="000534FE">
        <w:rPr>
          <w:rStyle w:val="rvts8"/>
          <w:bdr w:val="none" w:sz="0" w:space="0" w:color="auto" w:frame="1"/>
        </w:rPr>
        <w:tab/>
        <w:t>Subsemnata/Subsemnatul, ..................., deţinătoare/deţinător a/al CI/BI/P ................., cu domiciliul în ..............., în calitate de reprezentant împuternicit al ........................., cu sediul în ........................., în calitate de:</w:t>
      </w:r>
    </w:p>
    <w:p w:rsidR="00F62BA5" w:rsidRPr="000534FE" w:rsidRDefault="00F62BA5" w:rsidP="00F62BA5">
      <w:pPr>
        <w:pStyle w:val="NormalWeb"/>
        <w:shd w:val="clear" w:color="auto" w:fill="FFFFFF"/>
        <w:spacing w:before="0" w:beforeAutospacing="0" w:after="0" w:afterAutospacing="0" w:line="276" w:lineRule="auto"/>
        <w:jc w:val="both"/>
      </w:pPr>
      <w:r w:rsidRPr="000534FE">
        <w:rPr>
          <w:rStyle w:val="rvts8"/>
          <w:bdr w:val="none" w:sz="0" w:space="0" w:color="auto" w:frame="1"/>
        </w:rPr>
        <w:t>    |</w:t>
      </w:r>
      <w:r w:rsidRPr="000534FE">
        <w:rPr>
          <w:rStyle w:val="rvts20"/>
          <w:bdr w:val="none" w:sz="0" w:space="0" w:color="auto" w:frame="1"/>
        </w:rPr>
        <w:t>¯</w:t>
      </w:r>
      <w:r w:rsidRPr="000534FE">
        <w:rPr>
          <w:rStyle w:val="rvts8"/>
          <w:bdr w:val="none" w:sz="0" w:space="0" w:color="auto" w:frame="1"/>
        </w:rPr>
        <w:t>| deţinător al autorizaţiei de punere pe piaţă;</w:t>
      </w:r>
    </w:p>
    <w:p w:rsidR="00F62BA5" w:rsidRPr="000534FE" w:rsidRDefault="00F62BA5" w:rsidP="00F62BA5">
      <w:pPr>
        <w:pStyle w:val="NormalWeb"/>
        <w:shd w:val="clear" w:color="auto" w:fill="FFFFFF"/>
        <w:spacing w:before="0" w:beforeAutospacing="0" w:after="0" w:afterAutospacing="0" w:line="276" w:lineRule="auto"/>
        <w:jc w:val="both"/>
        <w:rPr>
          <w:rStyle w:val="rvts8"/>
          <w:bdr w:val="none" w:sz="0" w:space="0" w:color="auto" w:frame="1"/>
        </w:rPr>
      </w:pPr>
      <w:r w:rsidRPr="000534FE">
        <w:rPr>
          <w:rStyle w:val="rvts8"/>
          <w:bdr w:val="none" w:sz="0" w:space="0" w:color="auto" w:frame="1"/>
        </w:rPr>
        <w:t>    |</w:t>
      </w:r>
      <w:r w:rsidRPr="000534FE">
        <w:rPr>
          <w:rStyle w:val="rvts20"/>
          <w:bdr w:val="none" w:sz="0" w:space="0" w:color="auto" w:frame="1"/>
        </w:rPr>
        <w:t>¯</w:t>
      </w:r>
      <w:r w:rsidRPr="000534FE">
        <w:rPr>
          <w:rStyle w:val="rvts8"/>
          <w:bdr w:val="none" w:sz="0" w:space="0" w:color="auto" w:frame="1"/>
        </w:rPr>
        <w:t>| reprezentant al deţinătorului autorizaţiei de punere pe piaţă</w:t>
      </w:r>
    </w:p>
    <w:p w:rsidR="00F62BA5" w:rsidRPr="000534FE" w:rsidRDefault="00F62BA5" w:rsidP="00F62BA5">
      <w:pPr>
        <w:pStyle w:val="NormalWeb"/>
        <w:shd w:val="clear" w:color="auto" w:fill="FFFFFF"/>
        <w:spacing w:before="0" w:beforeAutospacing="0" w:after="0" w:afterAutospacing="0" w:line="276" w:lineRule="auto"/>
        <w:jc w:val="both"/>
        <w:rPr>
          <w:rStyle w:val="rvts8"/>
          <w:bdr w:val="none" w:sz="0" w:space="0" w:color="auto" w:frame="1"/>
        </w:rPr>
      </w:pPr>
    </w:p>
    <w:p w:rsidR="00F62BA5" w:rsidRPr="000534FE" w:rsidRDefault="00F62BA5" w:rsidP="00F62BA5">
      <w:pPr>
        <w:pStyle w:val="NormalWeb"/>
        <w:shd w:val="clear" w:color="auto" w:fill="FFFFFF"/>
        <w:spacing w:before="0" w:beforeAutospacing="0" w:after="0" w:afterAutospacing="0" w:line="276" w:lineRule="auto"/>
        <w:jc w:val="both"/>
        <w:rPr>
          <w:rStyle w:val="rvts8"/>
          <w:bdr w:val="none" w:sz="0" w:space="0" w:color="auto" w:frame="1"/>
        </w:rPr>
      </w:pPr>
      <w:r w:rsidRPr="000534FE">
        <w:rPr>
          <w:rStyle w:val="rvts8"/>
          <w:bdr w:val="none" w:sz="0" w:space="0" w:color="auto" w:frame="1"/>
        </w:rPr>
        <w:t>vă fac cunoscut faptul că urmează să depunem la Ministerul Sănătății, structura de resort, dosarul pentru aprobarea prețurilor maximale ale medicamentului/medicamentelor prezentate mai jos</w:t>
      </w:r>
    </w:p>
    <w:p w:rsidR="000564A3" w:rsidRPr="000534FE" w:rsidRDefault="000564A3" w:rsidP="00F62BA5">
      <w:pPr>
        <w:pStyle w:val="NormalWeb"/>
        <w:shd w:val="clear" w:color="auto" w:fill="FFFFFF"/>
        <w:spacing w:before="0" w:beforeAutospacing="0" w:after="0" w:afterAutospacing="0" w:line="276" w:lineRule="auto"/>
        <w:jc w:val="both"/>
        <w:rPr>
          <w:rStyle w:val="rvts8"/>
          <w:bdr w:val="none" w:sz="0" w:space="0" w:color="auto" w:frame="1"/>
        </w:rPr>
      </w:pPr>
    </w:p>
    <w:tbl>
      <w:tblPr>
        <w:tblStyle w:val="TableGrid"/>
        <w:tblW w:w="0" w:type="auto"/>
        <w:tblLook w:val="04A0" w:firstRow="1" w:lastRow="0" w:firstColumn="1" w:lastColumn="0" w:noHBand="0" w:noVBand="1"/>
      </w:tblPr>
      <w:tblGrid>
        <w:gridCol w:w="2171"/>
        <w:gridCol w:w="1543"/>
        <w:gridCol w:w="2356"/>
        <w:gridCol w:w="2338"/>
        <w:gridCol w:w="936"/>
      </w:tblGrid>
      <w:tr w:rsidR="000534FE" w:rsidRPr="000534FE" w:rsidTr="00BC172D">
        <w:tc>
          <w:tcPr>
            <w:tcW w:w="2229" w:type="dxa"/>
            <w:shd w:val="clear" w:color="auto" w:fill="auto"/>
          </w:tcPr>
          <w:p w:rsidR="000564A3" w:rsidRPr="000534FE" w:rsidRDefault="000564A3" w:rsidP="00BC172D">
            <w:pPr>
              <w:jc w:val="center"/>
              <w:rPr>
                <w:rFonts w:ascii="Times New Roman" w:eastAsia="Times New Roman" w:hAnsi="Times New Roman" w:cs="Times New Roman"/>
                <w:sz w:val="24"/>
                <w:szCs w:val="24"/>
              </w:rPr>
            </w:pPr>
            <w:r w:rsidRPr="000534FE">
              <w:rPr>
                <w:rFonts w:ascii="Times New Roman" w:eastAsia="Times New Roman" w:hAnsi="Times New Roman" w:cs="Times New Roman"/>
                <w:sz w:val="24"/>
                <w:szCs w:val="24"/>
              </w:rPr>
              <w:t>Denumire produs</w:t>
            </w:r>
          </w:p>
        </w:tc>
        <w:tc>
          <w:tcPr>
            <w:tcW w:w="1594" w:type="dxa"/>
            <w:shd w:val="clear" w:color="auto" w:fill="auto"/>
          </w:tcPr>
          <w:p w:rsidR="000564A3" w:rsidRPr="000534FE" w:rsidRDefault="000564A3" w:rsidP="00BC172D">
            <w:pPr>
              <w:jc w:val="center"/>
              <w:rPr>
                <w:rFonts w:ascii="Times New Roman" w:eastAsia="Times New Roman" w:hAnsi="Times New Roman" w:cs="Times New Roman"/>
                <w:sz w:val="24"/>
                <w:szCs w:val="24"/>
              </w:rPr>
            </w:pPr>
            <w:r w:rsidRPr="000534FE">
              <w:rPr>
                <w:rFonts w:ascii="Times New Roman" w:eastAsia="Times New Roman" w:hAnsi="Times New Roman" w:cs="Times New Roman"/>
                <w:sz w:val="24"/>
                <w:szCs w:val="24"/>
              </w:rPr>
              <w:t>CIM</w:t>
            </w:r>
          </w:p>
        </w:tc>
        <w:tc>
          <w:tcPr>
            <w:tcW w:w="2409" w:type="dxa"/>
            <w:shd w:val="clear" w:color="auto" w:fill="auto"/>
          </w:tcPr>
          <w:p w:rsidR="000564A3" w:rsidRPr="000534FE" w:rsidRDefault="000564A3" w:rsidP="00BC172D">
            <w:pPr>
              <w:jc w:val="center"/>
              <w:rPr>
                <w:rFonts w:ascii="Times New Roman" w:eastAsia="Times New Roman" w:hAnsi="Times New Roman" w:cs="Times New Roman"/>
                <w:sz w:val="24"/>
                <w:szCs w:val="24"/>
              </w:rPr>
            </w:pPr>
            <w:r w:rsidRPr="000534FE">
              <w:rPr>
                <w:rFonts w:ascii="Times New Roman" w:eastAsia="Times New Roman" w:hAnsi="Times New Roman" w:cs="Times New Roman"/>
                <w:sz w:val="24"/>
                <w:szCs w:val="24"/>
              </w:rPr>
              <w:t>Formă farmaceutică</w:t>
            </w:r>
          </w:p>
        </w:tc>
        <w:tc>
          <w:tcPr>
            <w:tcW w:w="2410" w:type="dxa"/>
            <w:shd w:val="clear" w:color="auto" w:fill="auto"/>
          </w:tcPr>
          <w:p w:rsidR="000564A3" w:rsidRPr="000534FE" w:rsidRDefault="000564A3" w:rsidP="00BC172D">
            <w:pPr>
              <w:jc w:val="center"/>
              <w:rPr>
                <w:rFonts w:ascii="Times New Roman" w:eastAsia="Times New Roman" w:hAnsi="Times New Roman" w:cs="Times New Roman"/>
                <w:sz w:val="24"/>
                <w:szCs w:val="24"/>
              </w:rPr>
            </w:pPr>
            <w:r w:rsidRPr="000534FE">
              <w:rPr>
                <w:rFonts w:ascii="Times New Roman" w:eastAsia="Times New Roman" w:hAnsi="Times New Roman" w:cs="Times New Roman"/>
                <w:sz w:val="24"/>
                <w:szCs w:val="24"/>
              </w:rPr>
              <w:t>Formă de ambalare</w:t>
            </w:r>
          </w:p>
        </w:tc>
        <w:tc>
          <w:tcPr>
            <w:tcW w:w="954" w:type="dxa"/>
            <w:shd w:val="clear" w:color="auto" w:fill="auto"/>
          </w:tcPr>
          <w:p w:rsidR="000564A3" w:rsidRPr="000534FE" w:rsidRDefault="000564A3" w:rsidP="00BC172D">
            <w:pPr>
              <w:jc w:val="center"/>
              <w:rPr>
                <w:rFonts w:ascii="Times New Roman" w:eastAsia="Times New Roman" w:hAnsi="Times New Roman" w:cs="Times New Roman"/>
                <w:sz w:val="24"/>
                <w:szCs w:val="24"/>
              </w:rPr>
            </w:pPr>
            <w:r w:rsidRPr="000534FE">
              <w:rPr>
                <w:rFonts w:ascii="Times New Roman" w:eastAsia="Times New Roman" w:hAnsi="Times New Roman" w:cs="Times New Roman"/>
                <w:sz w:val="24"/>
                <w:szCs w:val="24"/>
              </w:rPr>
              <w:t>DCI</w:t>
            </w:r>
          </w:p>
        </w:tc>
      </w:tr>
      <w:tr w:rsidR="00272DFD" w:rsidRPr="000534FE" w:rsidTr="00BC172D">
        <w:tc>
          <w:tcPr>
            <w:tcW w:w="2229" w:type="dxa"/>
            <w:shd w:val="clear" w:color="auto" w:fill="auto"/>
          </w:tcPr>
          <w:p w:rsidR="00272DFD" w:rsidRPr="000534FE" w:rsidRDefault="00272DFD" w:rsidP="00BC172D">
            <w:pPr>
              <w:jc w:val="center"/>
              <w:rPr>
                <w:rFonts w:ascii="Times New Roman" w:eastAsia="Times New Roman" w:hAnsi="Times New Roman" w:cs="Times New Roman"/>
                <w:sz w:val="24"/>
                <w:szCs w:val="24"/>
              </w:rPr>
            </w:pPr>
          </w:p>
        </w:tc>
        <w:tc>
          <w:tcPr>
            <w:tcW w:w="1594" w:type="dxa"/>
            <w:shd w:val="clear" w:color="auto" w:fill="auto"/>
          </w:tcPr>
          <w:p w:rsidR="00272DFD" w:rsidRPr="000534FE" w:rsidRDefault="00272DFD" w:rsidP="00BC172D">
            <w:pPr>
              <w:jc w:val="center"/>
              <w:rPr>
                <w:rFonts w:ascii="Times New Roman" w:eastAsia="Times New Roman" w:hAnsi="Times New Roman" w:cs="Times New Roman"/>
                <w:sz w:val="24"/>
                <w:szCs w:val="24"/>
              </w:rPr>
            </w:pPr>
          </w:p>
        </w:tc>
        <w:tc>
          <w:tcPr>
            <w:tcW w:w="2409" w:type="dxa"/>
            <w:shd w:val="clear" w:color="auto" w:fill="auto"/>
          </w:tcPr>
          <w:p w:rsidR="00272DFD" w:rsidRPr="000534FE" w:rsidRDefault="00272DFD" w:rsidP="00BC172D">
            <w:pPr>
              <w:jc w:val="center"/>
              <w:rPr>
                <w:rFonts w:ascii="Times New Roman" w:eastAsia="Times New Roman" w:hAnsi="Times New Roman" w:cs="Times New Roman"/>
                <w:sz w:val="24"/>
                <w:szCs w:val="24"/>
              </w:rPr>
            </w:pPr>
          </w:p>
        </w:tc>
        <w:tc>
          <w:tcPr>
            <w:tcW w:w="2410" w:type="dxa"/>
            <w:shd w:val="clear" w:color="auto" w:fill="auto"/>
          </w:tcPr>
          <w:p w:rsidR="00272DFD" w:rsidRPr="000534FE" w:rsidRDefault="00272DFD" w:rsidP="00BC172D">
            <w:pPr>
              <w:jc w:val="center"/>
              <w:rPr>
                <w:rFonts w:ascii="Times New Roman" w:eastAsia="Times New Roman" w:hAnsi="Times New Roman" w:cs="Times New Roman"/>
                <w:sz w:val="24"/>
                <w:szCs w:val="24"/>
              </w:rPr>
            </w:pPr>
          </w:p>
        </w:tc>
        <w:tc>
          <w:tcPr>
            <w:tcW w:w="954" w:type="dxa"/>
            <w:shd w:val="clear" w:color="auto" w:fill="auto"/>
          </w:tcPr>
          <w:p w:rsidR="00272DFD" w:rsidRPr="000534FE" w:rsidRDefault="00272DFD" w:rsidP="00BC172D">
            <w:pPr>
              <w:jc w:val="center"/>
              <w:rPr>
                <w:rFonts w:ascii="Times New Roman" w:eastAsia="Times New Roman" w:hAnsi="Times New Roman" w:cs="Times New Roman"/>
                <w:sz w:val="24"/>
                <w:szCs w:val="24"/>
              </w:rPr>
            </w:pPr>
          </w:p>
        </w:tc>
      </w:tr>
    </w:tbl>
    <w:p w:rsidR="00890C2E" w:rsidRPr="000534FE" w:rsidRDefault="00890C2E" w:rsidP="000564A3">
      <w:pPr>
        <w:pStyle w:val="NormalWeb"/>
        <w:shd w:val="clear" w:color="auto" w:fill="FFFFFF"/>
        <w:tabs>
          <w:tab w:val="left" w:pos="567"/>
        </w:tabs>
        <w:spacing w:before="0" w:beforeAutospacing="0" w:after="0" w:afterAutospacing="0" w:line="276" w:lineRule="auto"/>
        <w:jc w:val="both"/>
        <w:rPr>
          <w:rStyle w:val="rvts5"/>
          <w:b/>
          <w:bCs/>
          <w:bdr w:val="none" w:sz="0" w:space="0" w:color="auto" w:frame="1"/>
          <w:shd w:val="clear" w:color="auto" w:fill="FFFFFF"/>
        </w:rPr>
      </w:pPr>
    </w:p>
    <w:p w:rsidR="000564A3" w:rsidRPr="000534FE" w:rsidRDefault="000564A3" w:rsidP="000564A3">
      <w:pPr>
        <w:spacing w:after="0" w:line="240" w:lineRule="auto"/>
        <w:ind w:firstLine="284"/>
        <w:jc w:val="both"/>
        <w:rPr>
          <w:rFonts w:ascii="Times New Roman" w:eastAsia="Times New Roman" w:hAnsi="Times New Roman" w:cs="Times New Roman"/>
          <w:sz w:val="24"/>
          <w:szCs w:val="24"/>
          <w:bdr w:val="none" w:sz="0" w:space="0" w:color="auto" w:frame="1"/>
          <w:lang w:val="en-US"/>
        </w:rPr>
      </w:pPr>
      <w:r w:rsidRPr="000534FE">
        <w:rPr>
          <w:rStyle w:val="rvts8"/>
          <w:rFonts w:ascii="Times New Roman" w:eastAsia="Times New Roman" w:hAnsi="Times New Roman" w:cs="Times New Roman"/>
          <w:sz w:val="24"/>
          <w:szCs w:val="24"/>
          <w:bdr w:val="none" w:sz="0" w:space="0" w:color="auto" w:frame="1"/>
          <w:lang w:val="en-US"/>
        </w:rPr>
        <w:t>Declar pe propria răspundere faptul că medicamentul</w:t>
      </w:r>
      <w:r w:rsidRPr="000534FE">
        <w:rPr>
          <w:rFonts w:ascii="Times New Roman" w:eastAsia="Times New Roman" w:hAnsi="Times New Roman" w:cs="Times New Roman"/>
          <w:sz w:val="24"/>
          <w:szCs w:val="24"/>
          <w:bdr w:val="none" w:sz="0" w:space="0" w:color="auto" w:frame="1"/>
          <w:lang w:val="en-US"/>
        </w:rPr>
        <w:t xml:space="preserve">/medicamentele pentru </w:t>
      </w:r>
      <w:r w:rsidR="00FB698D" w:rsidRPr="000534FE">
        <w:rPr>
          <w:rFonts w:ascii="Times New Roman" w:eastAsia="Times New Roman" w:hAnsi="Times New Roman" w:cs="Times New Roman"/>
          <w:sz w:val="24"/>
          <w:szCs w:val="24"/>
          <w:bdr w:val="none" w:sz="0" w:space="0" w:color="auto" w:frame="1"/>
          <w:lang w:val="en-US"/>
        </w:rPr>
        <w:t xml:space="preserve">care urmează să </w:t>
      </w:r>
      <w:r w:rsidRPr="000534FE">
        <w:rPr>
          <w:rFonts w:ascii="Times New Roman" w:eastAsia="Times New Roman" w:hAnsi="Times New Roman" w:cs="Times New Roman"/>
          <w:sz w:val="24"/>
          <w:szCs w:val="24"/>
          <w:bdr w:val="none" w:sz="0" w:space="0" w:color="auto" w:frame="1"/>
          <w:lang w:val="en-US"/>
        </w:rPr>
        <w:t>solicit</w:t>
      </w:r>
      <w:r w:rsidR="00FB698D" w:rsidRPr="000534FE">
        <w:rPr>
          <w:rFonts w:ascii="Times New Roman" w:eastAsia="Times New Roman" w:hAnsi="Times New Roman" w:cs="Times New Roman"/>
          <w:sz w:val="24"/>
          <w:szCs w:val="24"/>
          <w:bdr w:val="none" w:sz="0" w:space="0" w:color="auto" w:frame="1"/>
          <w:lang w:val="en-US"/>
        </w:rPr>
        <w:t xml:space="preserve"> aprobarea prețurilor maximale </w:t>
      </w:r>
      <w:r w:rsidR="00CD39DC" w:rsidRPr="000534FE">
        <w:rPr>
          <w:rFonts w:ascii="Times New Roman" w:eastAsia="Times New Roman" w:hAnsi="Times New Roman" w:cs="Times New Roman"/>
          <w:sz w:val="24"/>
          <w:szCs w:val="24"/>
          <w:bdr w:val="none" w:sz="0" w:space="0" w:color="auto" w:frame="1"/>
          <w:lang w:val="en-US"/>
        </w:rPr>
        <w:t>va/vor fi pus/</w:t>
      </w:r>
      <w:r w:rsidR="003020A3" w:rsidRPr="000534FE">
        <w:rPr>
          <w:rFonts w:ascii="Times New Roman" w:eastAsia="Times New Roman" w:hAnsi="Times New Roman" w:cs="Times New Roman"/>
          <w:sz w:val="24"/>
          <w:szCs w:val="24"/>
          <w:bdr w:val="none" w:sz="0" w:space="0" w:color="auto" w:frame="1"/>
          <w:lang w:val="en-US"/>
        </w:rPr>
        <w:t>pus</w:t>
      </w:r>
      <w:r w:rsidR="00CD39DC" w:rsidRPr="000534FE">
        <w:rPr>
          <w:rFonts w:ascii="Times New Roman" w:eastAsia="Times New Roman" w:hAnsi="Times New Roman" w:cs="Times New Roman"/>
          <w:sz w:val="24"/>
          <w:szCs w:val="24"/>
          <w:bdr w:val="none" w:sz="0" w:space="0" w:color="auto" w:frame="1"/>
          <w:lang w:val="en-US"/>
        </w:rPr>
        <w:t xml:space="preserve">e </w:t>
      </w:r>
      <w:r w:rsidRPr="000534FE">
        <w:rPr>
          <w:rFonts w:ascii="Times New Roman" w:eastAsia="Times New Roman" w:hAnsi="Times New Roman" w:cs="Times New Roman"/>
          <w:sz w:val="24"/>
          <w:szCs w:val="24"/>
          <w:bdr w:val="none" w:sz="0" w:space="0" w:color="auto" w:frame="1"/>
          <w:lang w:val="en-US"/>
        </w:rPr>
        <w:t xml:space="preserve">pe piață </w:t>
      </w:r>
      <w:r w:rsidR="00CD39DC" w:rsidRPr="000534FE">
        <w:rPr>
          <w:rFonts w:ascii="Times New Roman" w:eastAsia="Times New Roman" w:hAnsi="Times New Roman" w:cs="Times New Roman"/>
          <w:sz w:val="24"/>
          <w:szCs w:val="24"/>
          <w:bdr w:val="none" w:sz="0" w:space="0" w:color="auto" w:frame="1"/>
          <w:lang w:val="en-US"/>
        </w:rPr>
        <w:t xml:space="preserve">la indicatorul temporal precizat mai jos, precum și </w:t>
      </w:r>
      <w:r w:rsidRPr="000534FE">
        <w:rPr>
          <w:rFonts w:ascii="Times New Roman" w:eastAsia="Times New Roman" w:hAnsi="Times New Roman" w:cs="Times New Roman"/>
          <w:sz w:val="24"/>
          <w:szCs w:val="24"/>
          <w:bdr w:val="none" w:sz="0" w:space="0" w:color="auto" w:frame="1"/>
          <w:lang w:val="en-US"/>
        </w:rPr>
        <w:t xml:space="preserve">calendarul </w:t>
      </w:r>
      <w:r w:rsidR="00992DFB">
        <w:rPr>
          <w:rFonts w:ascii="Times New Roman" w:eastAsia="Times New Roman" w:hAnsi="Times New Roman" w:cs="Times New Roman"/>
          <w:sz w:val="24"/>
          <w:szCs w:val="24"/>
          <w:bdr w:val="none" w:sz="0" w:space="0" w:color="auto" w:frame="1"/>
          <w:lang w:val="en-US"/>
        </w:rPr>
        <w:t xml:space="preserve">estimat al </w:t>
      </w:r>
      <w:r w:rsidRPr="000534FE">
        <w:rPr>
          <w:rFonts w:ascii="Times New Roman" w:eastAsia="Times New Roman" w:hAnsi="Times New Roman" w:cs="Times New Roman"/>
          <w:sz w:val="24"/>
          <w:szCs w:val="24"/>
          <w:bdr w:val="none" w:sz="0" w:space="0" w:color="auto" w:frame="1"/>
          <w:lang w:val="en-US"/>
        </w:rPr>
        <w:t>punerii pe piață pentru o perioadă de 6 luni calendaristice ulterioare primei luni a asigurării efective pe piață a produsului/produselor.</w:t>
      </w:r>
    </w:p>
    <w:tbl>
      <w:tblPr>
        <w:tblW w:w="9781" w:type="dxa"/>
        <w:tblCellMar>
          <w:left w:w="0" w:type="dxa"/>
          <w:right w:w="0" w:type="dxa"/>
        </w:tblCellMar>
        <w:tblLook w:val="04A0" w:firstRow="1" w:lastRow="0" w:firstColumn="1" w:lastColumn="0" w:noHBand="0" w:noVBand="1"/>
      </w:tblPr>
      <w:tblGrid>
        <w:gridCol w:w="9781"/>
      </w:tblGrid>
      <w:tr w:rsidR="000534FE" w:rsidRPr="000534FE" w:rsidTr="00272DFD">
        <w:tc>
          <w:tcPr>
            <w:tcW w:w="9781" w:type="dxa"/>
            <w:tcBorders>
              <w:top w:val="nil"/>
              <w:left w:val="nil"/>
              <w:right w:val="nil"/>
            </w:tcBorders>
            <w:shd w:val="clear" w:color="auto" w:fill="FFFFFF" w:themeFill="background1"/>
          </w:tcPr>
          <w:p w:rsidR="003020A3" w:rsidRPr="000534FE" w:rsidRDefault="003020A3" w:rsidP="00C23AF0">
            <w:pPr>
              <w:spacing w:after="0" w:line="240" w:lineRule="auto"/>
              <w:jc w:val="both"/>
              <w:rPr>
                <w:rFonts w:ascii="Times New Roman" w:eastAsia="Times New Roman" w:hAnsi="Times New Roman" w:cs="Times New Roman"/>
                <w:sz w:val="24"/>
                <w:szCs w:val="24"/>
                <w:bdr w:val="none" w:sz="0" w:space="0" w:color="auto" w:frame="1"/>
                <w:lang w:val="en-US"/>
              </w:rPr>
            </w:pPr>
          </w:p>
          <w:p w:rsidR="00272DFD" w:rsidRPr="000534FE" w:rsidRDefault="00272DFD" w:rsidP="00C23AF0">
            <w:pPr>
              <w:spacing w:after="0" w:line="240" w:lineRule="auto"/>
              <w:jc w:val="both"/>
              <w:rPr>
                <w:rFonts w:ascii="Times New Roman" w:eastAsia="Times New Roman" w:hAnsi="Times New Roman" w:cs="Times New Roman"/>
                <w:sz w:val="24"/>
                <w:szCs w:val="24"/>
                <w:bdr w:val="none" w:sz="0" w:space="0" w:color="auto" w:frame="1"/>
                <w:lang w:val="en-US"/>
              </w:rPr>
            </w:pPr>
            <w:r w:rsidRPr="000534FE">
              <w:rPr>
                <w:rFonts w:ascii="Times New Roman" w:eastAsia="Times New Roman" w:hAnsi="Times New Roman" w:cs="Times New Roman"/>
                <w:sz w:val="24"/>
                <w:szCs w:val="24"/>
                <w:bdr w:val="none" w:sz="0" w:space="0" w:color="auto" w:frame="1"/>
                <w:lang w:val="en-US"/>
              </w:rPr>
              <w:t>Medicament 1</w:t>
            </w:r>
          </w:p>
        </w:tc>
      </w:tr>
    </w:tbl>
    <w:tbl>
      <w:tblPr>
        <w:tblStyle w:val="TableGrid"/>
        <w:tblW w:w="0" w:type="auto"/>
        <w:tblInd w:w="137" w:type="dxa"/>
        <w:tblLook w:val="04A0" w:firstRow="1" w:lastRow="0" w:firstColumn="1" w:lastColumn="0" w:noHBand="0" w:noVBand="1"/>
      </w:tblPr>
      <w:tblGrid>
        <w:gridCol w:w="2284"/>
        <w:gridCol w:w="1719"/>
        <w:gridCol w:w="2711"/>
        <w:gridCol w:w="2493"/>
      </w:tblGrid>
      <w:tr w:rsidR="000534FE" w:rsidRPr="000534FE" w:rsidTr="009E1108">
        <w:tc>
          <w:tcPr>
            <w:tcW w:w="2284" w:type="dxa"/>
            <w:shd w:val="clear" w:color="auto" w:fill="FFFFFF" w:themeFill="background1"/>
          </w:tcPr>
          <w:p w:rsidR="000564A3" w:rsidRPr="000534FE" w:rsidRDefault="000564A3" w:rsidP="00BC172D">
            <w:pPr>
              <w:jc w:val="both"/>
              <w:rPr>
                <w:rFonts w:ascii="Times New Roman" w:hAnsi="Times New Roman" w:cs="Times New Roman"/>
                <w:sz w:val="24"/>
                <w:szCs w:val="24"/>
              </w:rPr>
            </w:pPr>
            <w:r w:rsidRPr="000534FE">
              <w:rPr>
                <w:rFonts w:ascii="Times New Roman" w:hAnsi="Times New Roman" w:cs="Times New Roman"/>
                <w:sz w:val="24"/>
                <w:szCs w:val="24"/>
              </w:rPr>
              <w:t>Denumirea produsului</w:t>
            </w:r>
          </w:p>
        </w:tc>
        <w:tc>
          <w:tcPr>
            <w:tcW w:w="1719" w:type="dxa"/>
            <w:shd w:val="clear" w:color="auto" w:fill="FFFFFF" w:themeFill="background1"/>
          </w:tcPr>
          <w:p w:rsidR="000564A3" w:rsidRPr="000534FE" w:rsidRDefault="000564A3" w:rsidP="00BC172D">
            <w:pPr>
              <w:jc w:val="both"/>
              <w:rPr>
                <w:rFonts w:ascii="Times New Roman" w:hAnsi="Times New Roman" w:cs="Times New Roman"/>
                <w:sz w:val="24"/>
                <w:szCs w:val="24"/>
              </w:rPr>
            </w:pPr>
            <w:r w:rsidRPr="000534FE">
              <w:rPr>
                <w:rFonts w:ascii="Times New Roman" w:hAnsi="Times New Roman" w:cs="Times New Roman"/>
                <w:sz w:val="24"/>
                <w:szCs w:val="24"/>
              </w:rPr>
              <w:t>Cod CIM</w:t>
            </w:r>
          </w:p>
        </w:tc>
        <w:tc>
          <w:tcPr>
            <w:tcW w:w="2711" w:type="dxa"/>
            <w:shd w:val="clear" w:color="auto" w:fill="FFFFFF" w:themeFill="background1"/>
          </w:tcPr>
          <w:p w:rsidR="000564A3" w:rsidRPr="000534FE" w:rsidRDefault="000564A3" w:rsidP="000564A3">
            <w:pPr>
              <w:jc w:val="both"/>
              <w:rPr>
                <w:rFonts w:ascii="Times New Roman" w:hAnsi="Times New Roman" w:cs="Times New Roman"/>
                <w:sz w:val="24"/>
                <w:szCs w:val="24"/>
              </w:rPr>
            </w:pPr>
            <w:r w:rsidRPr="000534FE">
              <w:rPr>
                <w:rFonts w:ascii="Times New Roman" w:hAnsi="Times New Roman" w:cs="Times New Roman"/>
                <w:sz w:val="24"/>
                <w:szCs w:val="24"/>
              </w:rPr>
              <w:t>Luna  ...… an …………</w:t>
            </w:r>
          </w:p>
        </w:tc>
        <w:tc>
          <w:tcPr>
            <w:tcW w:w="2493" w:type="dxa"/>
            <w:shd w:val="clear" w:color="auto" w:fill="FFFFFF" w:themeFill="background1"/>
          </w:tcPr>
          <w:p w:rsidR="000564A3" w:rsidRPr="000534FE" w:rsidRDefault="000564A3" w:rsidP="004F0035">
            <w:pPr>
              <w:jc w:val="center"/>
              <w:rPr>
                <w:rFonts w:ascii="Times New Roman" w:hAnsi="Times New Roman" w:cs="Times New Roman"/>
                <w:sz w:val="24"/>
                <w:szCs w:val="24"/>
              </w:rPr>
            </w:pPr>
            <w:r w:rsidRPr="000534FE">
              <w:rPr>
                <w:rFonts w:ascii="Times New Roman" w:hAnsi="Times New Roman" w:cs="Times New Roman"/>
                <w:sz w:val="24"/>
                <w:szCs w:val="24"/>
              </w:rPr>
              <w:t>Cantitate estimată (</w:t>
            </w:r>
            <w:r w:rsidR="003020A3" w:rsidRPr="000534FE">
              <w:rPr>
                <w:rFonts w:ascii="Times New Roman" w:hAnsi="Times New Roman" w:cs="Times New Roman"/>
                <w:sz w:val="24"/>
                <w:szCs w:val="24"/>
              </w:rPr>
              <w:t xml:space="preserve">exprimată corespunzător </w:t>
            </w:r>
            <w:r w:rsidRPr="000534FE">
              <w:rPr>
                <w:rFonts w:ascii="Times New Roman" w:hAnsi="Times New Roman" w:cs="Times New Roman"/>
                <w:sz w:val="24"/>
                <w:szCs w:val="24"/>
              </w:rPr>
              <w:t>forme</w:t>
            </w:r>
            <w:r w:rsidR="003020A3" w:rsidRPr="000534FE">
              <w:rPr>
                <w:rFonts w:ascii="Times New Roman" w:hAnsi="Times New Roman" w:cs="Times New Roman"/>
                <w:sz w:val="24"/>
                <w:szCs w:val="24"/>
              </w:rPr>
              <w:t>i</w:t>
            </w:r>
            <w:r w:rsidRPr="000534FE">
              <w:rPr>
                <w:rFonts w:ascii="Times New Roman" w:hAnsi="Times New Roman" w:cs="Times New Roman"/>
                <w:sz w:val="24"/>
                <w:szCs w:val="24"/>
              </w:rPr>
              <w:t xml:space="preserve"> de ambalare)</w:t>
            </w:r>
          </w:p>
        </w:tc>
      </w:tr>
      <w:tr w:rsidR="000534FE" w:rsidRPr="000534FE" w:rsidTr="009E1108">
        <w:tc>
          <w:tcPr>
            <w:tcW w:w="2284" w:type="dxa"/>
            <w:shd w:val="clear" w:color="auto" w:fill="FFFFFF" w:themeFill="background1"/>
          </w:tcPr>
          <w:p w:rsidR="00272DFD" w:rsidRPr="000534FE" w:rsidRDefault="00272DFD" w:rsidP="00BC172D">
            <w:pPr>
              <w:jc w:val="both"/>
              <w:rPr>
                <w:rFonts w:ascii="Times New Roman" w:hAnsi="Times New Roman" w:cs="Times New Roman"/>
                <w:sz w:val="24"/>
                <w:szCs w:val="24"/>
              </w:rPr>
            </w:pPr>
          </w:p>
        </w:tc>
        <w:tc>
          <w:tcPr>
            <w:tcW w:w="1719" w:type="dxa"/>
            <w:shd w:val="clear" w:color="auto" w:fill="FFFFFF" w:themeFill="background1"/>
          </w:tcPr>
          <w:p w:rsidR="00272DFD" w:rsidRPr="000534FE" w:rsidRDefault="00272DFD" w:rsidP="00BC172D">
            <w:pPr>
              <w:jc w:val="both"/>
              <w:rPr>
                <w:rFonts w:ascii="Times New Roman" w:hAnsi="Times New Roman" w:cs="Times New Roman"/>
                <w:sz w:val="24"/>
                <w:szCs w:val="24"/>
              </w:rPr>
            </w:pPr>
          </w:p>
        </w:tc>
        <w:tc>
          <w:tcPr>
            <w:tcW w:w="2711" w:type="dxa"/>
            <w:shd w:val="clear" w:color="auto" w:fill="FFFFFF" w:themeFill="background1"/>
          </w:tcPr>
          <w:p w:rsidR="00272DFD" w:rsidRPr="000534FE" w:rsidRDefault="00272DFD" w:rsidP="000564A3">
            <w:pPr>
              <w:jc w:val="both"/>
              <w:rPr>
                <w:rFonts w:ascii="Times New Roman" w:hAnsi="Times New Roman" w:cs="Times New Roman"/>
                <w:sz w:val="24"/>
                <w:szCs w:val="24"/>
              </w:rPr>
            </w:pPr>
          </w:p>
        </w:tc>
        <w:tc>
          <w:tcPr>
            <w:tcW w:w="2493" w:type="dxa"/>
            <w:shd w:val="clear" w:color="auto" w:fill="FFFFFF" w:themeFill="background1"/>
          </w:tcPr>
          <w:p w:rsidR="00272DFD" w:rsidRPr="000534FE" w:rsidRDefault="00272DFD" w:rsidP="004F0035">
            <w:pPr>
              <w:jc w:val="center"/>
              <w:rPr>
                <w:rFonts w:ascii="Times New Roman" w:hAnsi="Times New Roman" w:cs="Times New Roman"/>
                <w:sz w:val="24"/>
                <w:szCs w:val="24"/>
              </w:rPr>
            </w:pPr>
          </w:p>
        </w:tc>
      </w:tr>
      <w:tr w:rsidR="000534FE" w:rsidRPr="000534FE" w:rsidTr="009E1108">
        <w:tc>
          <w:tcPr>
            <w:tcW w:w="2284" w:type="dxa"/>
            <w:shd w:val="clear" w:color="auto" w:fill="FFFFFF" w:themeFill="background1"/>
          </w:tcPr>
          <w:p w:rsidR="00272DFD" w:rsidRPr="000534FE" w:rsidRDefault="00272DFD" w:rsidP="00BC172D">
            <w:pPr>
              <w:jc w:val="both"/>
              <w:rPr>
                <w:rFonts w:ascii="Times New Roman" w:hAnsi="Times New Roman" w:cs="Times New Roman"/>
                <w:sz w:val="24"/>
                <w:szCs w:val="24"/>
              </w:rPr>
            </w:pPr>
          </w:p>
        </w:tc>
        <w:tc>
          <w:tcPr>
            <w:tcW w:w="1719" w:type="dxa"/>
            <w:shd w:val="clear" w:color="auto" w:fill="FFFFFF" w:themeFill="background1"/>
          </w:tcPr>
          <w:p w:rsidR="00272DFD" w:rsidRPr="000534FE" w:rsidRDefault="00272DFD" w:rsidP="00BC172D">
            <w:pPr>
              <w:jc w:val="both"/>
              <w:rPr>
                <w:rFonts w:ascii="Times New Roman" w:hAnsi="Times New Roman" w:cs="Times New Roman"/>
                <w:sz w:val="24"/>
                <w:szCs w:val="24"/>
              </w:rPr>
            </w:pPr>
          </w:p>
        </w:tc>
        <w:tc>
          <w:tcPr>
            <w:tcW w:w="2711" w:type="dxa"/>
            <w:shd w:val="clear" w:color="auto" w:fill="FFFFFF" w:themeFill="background1"/>
          </w:tcPr>
          <w:p w:rsidR="00272DFD" w:rsidRPr="000534FE" w:rsidRDefault="00272DFD" w:rsidP="000564A3">
            <w:pPr>
              <w:jc w:val="both"/>
              <w:rPr>
                <w:rFonts w:ascii="Times New Roman" w:hAnsi="Times New Roman" w:cs="Times New Roman"/>
                <w:sz w:val="24"/>
                <w:szCs w:val="24"/>
              </w:rPr>
            </w:pPr>
          </w:p>
        </w:tc>
        <w:tc>
          <w:tcPr>
            <w:tcW w:w="2493" w:type="dxa"/>
            <w:shd w:val="clear" w:color="auto" w:fill="FFFFFF" w:themeFill="background1"/>
          </w:tcPr>
          <w:p w:rsidR="00272DFD" w:rsidRPr="000534FE" w:rsidRDefault="00272DFD" w:rsidP="004F0035">
            <w:pPr>
              <w:jc w:val="center"/>
              <w:rPr>
                <w:rFonts w:ascii="Times New Roman" w:hAnsi="Times New Roman" w:cs="Times New Roman"/>
                <w:sz w:val="24"/>
                <w:szCs w:val="24"/>
              </w:rPr>
            </w:pPr>
          </w:p>
        </w:tc>
      </w:tr>
    </w:tbl>
    <w:p w:rsidR="00272DFD" w:rsidRPr="000534FE" w:rsidRDefault="00272DFD" w:rsidP="000564A3">
      <w:pPr>
        <w:pStyle w:val="NormalWeb"/>
        <w:shd w:val="clear" w:color="auto" w:fill="FFFFFF"/>
        <w:tabs>
          <w:tab w:val="left" w:pos="567"/>
        </w:tabs>
        <w:spacing w:before="0" w:beforeAutospacing="0" w:after="0" w:afterAutospacing="0" w:line="276" w:lineRule="auto"/>
        <w:jc w:val="both"/>
        <w:rPr>
          <w:rStyle w:val="rvts5"/>
          <w:bCs/>
          <w:sz w:val="10"/>
          <w:szCs w:val="10"/>
          <w:bdr w:val="none" w:sz="0" w:space="0" w:color="auto" w:frame="1"/>
          <w:shd w:val="clear" w:color="auto" w:fill="FFFFFF"/>
        </w:rPr>
      </w:pPr>
    </w:p>
    <w:p w:rsidR="000564A3" w:rsidRPr="000534FE" w:rsidRDefault="00272DFD" w:rsidP="000564A3">
      <w:pPr>
        <w:pStyle w:val="NormalWeb"/>
        <w:shd w:val="clear" w:color="auto" w:fill="FFFFFF"/>
        <w:tabs>
          <w:tab w:val="left" w:pos="567"/>
        </w:tabs>
        <w:spacing w:before="0" w:beforeAutospacing="0" w:after="0" w:afterAutospacing="0" w:line="276" w:lineRule="auto"/>
        <w:jc w:val="both"/>
        <w:rPr>
          <w:rStyle w:val="rvts5"/>
          <w:bCs/>
          <w:bdr w:val="none" w:sz="0" w:space="0" w:color="auto" w:frame="1"/>
          <w:shd w:val="clear" w:color="auto" w:fill="FFFFFF"/>
        </w:rPr>
      </w:pPr>
      <w:r w:rsidRPr="000534FE">
        <w:rPr>
          <w:rStyle w:val="rvts5"/>
          <w:bCs/>
          <w:bdr w:val="none" w:sz="0" w:space="0" w:color="auto" w:frame="1"/>
          <w:shd w:val="clear" w:color="auto" w:fill="FFFFFF"/>
        </w:rPr>
        <w:t>Medicament 2</w:t>
      </w:r>
    </w:p>
    <w:tbl>
      <w:tblPr>
        <w:tblStyle w:val="TableGrid"/>
        <w:tblW w:w="0" w:type="auto"/>
        <w:tblInd w:w="137" w:type="dxa"/>
        <w:tblLook w:val="04A0" w:firstRow="1" w:lastRow="0" w:firstColumn="1" w:lastColumn="0" w:noHBand="0" w:noVBand="1"/>
      </w:tblPr>
      <w:tblGrid>
        <w:gridCol w:w="2284"/>
        <w:gridCol w:w="1719"/>
        <w:gridCol w:w="2711"/>
        <w:gridCol w:w="2493"/>
      </w:tblGrid>
      <w:tr w:rsidR="000534FE" w:rsidRPr="000534FE" w:rsidTr="00C23AF0">
        <w:tc>
          <w:tcPr>
            <w:tcW w:w="2284" w:type="dxa"/>
            <w:shd w:val="clear" w:color="auto" w:fill="FFFFFF" w:themeFill="background1"/>
          </w:tcPr>
          <w:p w:rsidR="00272DFD" w:rsidRPr="000534FE" w:rsidRDefault="00272DFD" w:rsidP="00C23AF0">
            <w:pPr>
              <w:jc w:val="both"/>
              <w:rPr>
                <w:rFonts w:ascii="Times New Roman" w:hAnsi="Times New Roman" w:cs="Times New Roman"/>
                <w:sz w:val="24"/>
                <w:szCs w:val="24"/>
              </w:rPr>
            </w:pPr>
            <w:r w:rsidRPr="000534FE">
              <w:rPr>
                <w:rFonts w:ascii="Times New Roman" w:hAnsi="Times New Roman" w:cs="Times New Roman"/>
                <w:sz w:val="24"/>
                <w:szCs w:val="24"/>
              </w:rPr>
              <w:t>Denumirea produsului</w:t>
            </w:r>
          </w:p>
        </w:tc>
        <w:tc>
          <w:tcPr>
            <w:tcW w:w="1719" w:type="dxa"/>
            <w:shd w:val="clear" w:color="auto" w:fill="FFFFFF" w:themeFill="background1"/>
          </w:tcPr>
          <w:p w:rsidR="00272DFD" w:rsidRPr="000534FE" w:rsidRDefault="00272DFD" w:rsidP="00C23AF0">
            <w:pPr>
              <w:jc w:val="both"/>
              <w:rPr>
                <w:rFonts w:ascii="Times New Roman" w:hAnsi="Times New Roman" w:cs="Times New Roman"/>
                <w:sz w:val="24"/>
                <w:szCs w:val="24"/>
              </w:rPr>
            </w:pPr>
            <w:r w:rsidRPr="000534FE">
              <w:rPr>
                <w:rFonts w:ascii="Times New Roman" w:hAnsi="Times New Roman" w:cs="Times New Roman"/>
                <w:sz w:val="24"/>
                <w:szCs w:val="24"/>
              </w:rPr>
              <w:t>Cod CIM</w:t>
            </w:r>
          </w:p>
        </w:tc>
        <w:tc>
          <w:tcPr>
            <w:tcW w:w="2711" w:type="dxa"/>
            <w:shd w:val="clear" w:color="auto" w:fill="FFFFFF" w:themeFill="background1"/>
          </w:tcPr>
          <w:p w:rsidR="00272DFD" w:rsidRPr="000534FE" w:rsidRDefault="00272DFD" w:rsidP="00C23AF0">
            <w:pPr>
              <w:jc w:val="both"/>
              <w:rPr>
                <w:rFonts w:ascii="Times New Roman" w:hAnsi="Times New Roman" w:cs="Times New Roman"/>
                <w:sz w:val="24"/>
                <w:szCs w:val="24"/>
              </w:rPr>
            </w:pPr>
            <w:r w:rsidRPr="000534FE">
              <w:rPr>
                <w:rFonts w:ascii="Times New Roman" w:hAnsi="Times New Roman" w:cs="Times New Roman"/>
                <w:sz w:val="24"/>
                <w:szCs w:val="24"/>
              </w:rPr>
              <w:t>Luna  ...… an …………</w:t>
            </w:r>
          </w:p>
        </w:tc>
        <w:tc>
          <w:tcPr>
            <w:tcW w:w="2493" w:type="dxa"/>
            <w:shd w:val="clear" w:color="auto" w:fill="FFFFFF" w:themeFill="background1"/>
          </w:tcPr>
          <w:p w:rsidR="00272DFD" w:rsidRPr="000534FE" w:rsidRDefault="00272DFD" w:rsidP="00C23AF0">
            <w:pPr>
              <w:jc w:val="center"/>
              <w:rPr>
                <w:rFonts w:ascii="Times New Roman" w:hAnsi="Times New Roman" w:cs="Times New Roman"/>
                <w:sz w:val="24"/>
                <w:szCs w:val="24"/>
              </w:rPr>
            </w:pPr>
            <w:r w:rsidRPr="000534FE">
              <w:rPr>
                <w:rFonts w:ascii="Times New Roman" w:hAnsi="Times New Roman" w:cs="Times New Roman"/>
                <w:sz w:val="24"/>
                <w:szCs w:val="24"/>
              </w:rPr>
              <w:t>Cantitate estimată (exprimată corespunzător formei de ambalare)</w:t>
            </w:r>
          </w:p>
        </w:tc>
      </w:tr>
      <w:tr w:rsidR="000534FE" w:rsidRPr="000534FE" w:rsidTr="00C23AF0">
        <w:tc>
          <w:tcPr>
            <w:tcW w:w="2284" w:type="dxa"/>
            <w:shd w:val="clear" w:color="auto" w:fill="FFFFFF" w:themeFill="background1"/>
          </w:tcPr>
          <w:p w:rsidR="00272DFD" w:rsidRPr="000534FE" w:rsidRDefault="00272DFD" w:rsidP="00C23AF0">
            <w:pPr>
              <w:jc w:val="both"/>
              <w:rPr>
                <w:rFonts w:ascii="Times New Roman" w:hAnsi="Times New Roman" w:cs="Times New Roman"/>
                <w:sz w:val="24"/>
                <w:szCs w:val="24"/>
              </w:rPr>
            </w:pPr>
          </w:p>
        </w:tc>
        <w:tc>
          <w:tcPr>
            <w:tcW w:w="1719" w:type="dxa"/>
            <w:shd w:val="clear" w:color="auto" w:fill="FFFFFF" w:themeFill="background1"/>
          </w:tcPr>
          <w:p w:rsidR="00272DFD" w:rsidRPr="000534FE" w:rsidRDefault="00272DFD" w:rsidP="00C23AF0">
            <w:pPr>
              <w:jc w:val="both"/>
              <w:rPr>
                <w:rFonts w:ascii="Times New Roman" w:hAnsi="Times New Roman" w:cs="Times New Roman"/>
                <w:sz w:val="24"/>
                <w:szCs w:val="24"/>
              </w:rPr>
            </w:pPr>
          </w:p>
        </w:tc>
        <w:tc>
          <w:tcPr>
            <w:tcW w:w="2711" w:type="dxa"/>
            <w:shd w:val="clear" w:color="auto" w:fill="FFFFFF" w:themeFill="background1"/>
          </w:tcPr>
          <w:p w:rsidR="00272DFD" w:rsidRPr="000534FE" w:rsidRDefault="00272DFD" w:rsidP="00C23AF0">
            <w:pPr>
              <w:jc w:val="both"/>
              <w:rPr>
                <w:rFonts w:ascii="Times New Roman" w:hAnsi="Times New Roman" w:cs="Times New Roman"/>
                <w:sz w:val="24"/>
                <w:szCs w:val="24"/>
              </w:rPr>
            </w:pPr>
          </w:p>
        </w:tc>
        <w:tc>
          <w:tcPr>
            <w:tcW w:w="2493" w:type="dxa"/>
            <w:shd w:val="clear" w:color="auto" w:fill="FFFFFF" w:themeFill="background1"/>
          </w:tcPr>
          <w:p w:rsidR="00272DFD" w:rsidRPr="000534FE" w:rsidRDefault="00272DFD" w:rsidP="00C23AF0">
            <w:pPr>
              <w:jc w:val="center"/>
              <w:rPr>
                <w:rFonts w:ascii="Times New Roman" w:hAnsi="Times New Roman" w:cs="Times New Roman"/>
                <w:sz w:val="24"/>
                <w:szCs w:val="24"/>
              </w:rPr>
            </w:pPr>
          </w:p>
        </w:tc>
      </w:tr>
      <w:tr w:rsidR="000534FE" w:rsidRPr="000534FE" w:rsidTr="00C23AF0">
        <w:tc>
          <w:tcPr>
            <w:tcW w:w="2284" w:type="dxa"/>
            <w:shd w:val="clear" w:color="auto" w:fill="FFFFFF" w:themeFill="background1"/>
          </w:tcPr>
          <w:p w:rsidR="00272DFD" w:rsidRPr="000534FE" w:rsidRDefault="00272DFD" w:rsidP="00C23AF0">
            <w:pPr>
              <w:jc w:val="both"/>
              <w:rPr>
                <w:rFonts w:ascii="Times New Roman" w:hAnsi="Times New Roman" w:cs="Times New Roman"/>
                <w:sz w:val="24"/>
                <w:szCs w:val="24"/>
              </w:rPr>
            </w:pPr>
          </w:p>
        </w:tc>
        <w:tc>
          <w:tcPr>
            <w:tcW w:w="1719" w:type="dxa"/>
            <w:shd w:val="clear" w:color="auto" w:fill="FFFFFF" w:themeFill="background1"/>
          </w:tcPr>
          <w:p w:rsidR="00272DFD" w:rsidRPr="000534FE" w:rsidRDefault="00272DFD" w:rsidP="00C23AF0">
            <w:pPr>
              <w:jc w:val="both"/>
              <w:rPr>
                <w:rFonts w:ascii="Times New Roman" w:hAnsi="Times New Roman" w:cs="Times New Roman"/>
                <w:sz w:val="24"/>
                <w:szCs w:val="24"/>
              </w:rPr>
            </w:pPr>
          </w:p>
        </w:tc>
        <w:tc>
          <w:tcPr>
            <w:tcW w:w="2711" w:type="dxa"/>
            <w:shd w:val="clear" w:color="auto" w:fill="FFFFFF" w:themeFill="background1"/>
          </w:tcPr>
          <w:p w:rsidR="00272DFD" w:rsidRPr="000534FE" w:rsidRDefault="00272DFD" w:rsidP="00C23AF0">
            <w:pPr>
              <w:jc w:val="both"/>
              <w:rPr>
                <w:rFonts w:ascii="Times New Roman" w:hAnsi="Times New Roman" w:cs="Times New Roman"/>
                <w:sz w:val="24"/>
                <w:szCs w:val="24"/>
              </w:rPr>
            </w:pPr>
          </w:p>
        </w:tc>
        <w:tc>
          <w:tcPr>
            <w:tcW w:w="2493" w:type="dxa"/>
            <w:shd w:val="clear" w:color="auto" w:fill="FFFFFF" w:themeFill="background1"/>
          </w:tcPr>
          <w:p w:rsidR="00272DFD" w:rsidRPr="000534FE" w:rsidRDefault="00272DFD" w:rsidP="00C23AF0">
            <w:pPr>
              <w:jc w:val="center"/>
              <w:rPr>
                <w:rFonts w:ascii="Times New Roman" w:hAnsi="Times New Roman" w:cs="Times New Roman"/>
                <w:sz w:val="24"/>
                <w:szCs w:val="24"/>
              </w:rPr>
            </w:pPr>
          </w:p>
        </w:tc>
      </w:tr>
    </w:tbl>
    <w:p w:rsidR="00272DFD" w:rsidRPr="000534FE" w:rsidRDefault="00272DFD" w:rsidP="000564A3">
      <w:pPr>
        <w:pStyle w:val="NormalWeb"/>
        <w:shd w:val="clear" w:color="auto" w:fill="FFFFFF"/>
        <w:tabs>
          <w:tab w:val="left" w:pos="567"/>
        </w:tabs>
        <w:spacing w:before="0" w:beforeAutospacing="0" w:after="0" w:afterAutospacing="0" w:line="276" w:lineRule="auto"/>
        <w:jc w:val="both"/>
        <w:rPr>
          <w:rStyle w:val="rvts5"/>
          <w:b/>
          <w:bCs/>
          <w:sz w:val="10"/>
          <w:szCs w:val="10"/>
          <w:bdr w:val="none" w:sz="0" w:space="0" w:color="auto" w:frame="1"/>
          <w:shd w:val="clear" w:color="auto" w:fill="FFFFFF"/>
        </w:rPr>
      </w:pPr>
    </w:p>
    <w:tbl>
      <w:tblPr>
        <w:tblW w:w="9781" w:type="dxa"/>
        <w:tblCellMar>
          <w:left w:w="0" w:type="dxa"/>
          <w:right w:w="0" w:type="dxa"/>
        </w:tblCellMar>
        <w:tblLook w:val="04A0" w:firstRow="1" w:lastRow="0" w:firstColumn="1" w:lastColumn="0" w:noHBand="0" w:noVBand="1"/>
      </w:tblPr>
      <w:tblGrid>
        <w:gridCol w:w="9781"/>
      </w:tblGrid>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Date de contact: ...............................................</w:t>
            </w:r>
          </w:p>
        </w:tc>
      </w:tr>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(Compania) Nume: ...........................................</w:t>
            </w:r>
          </w:p>
        </w:tc>
      </w:tr>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Adresa: ............................................................</w:t>
            </w:r>
          </w:p>
        </w:tc>
      </w:tr>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Telefon: ............................................................</w:t>
            </w:r>
          </w:p>
        </w:tc>
      </w:tr>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E-mail: .............................................................</w:t>
            </w:r>
          </w:p>
        </w:tc>
      </w:tr>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Numele persoanei de contact  ..............................................</w:t>
            </w:r>
          </w:p>
        </w:tc>
      </w:tr>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p>
        </w:tc>
      </w:tr>
      <w:tr w:rsidR="000534F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Data: ..............................</w:t>
            </w:r>
          </w:p>
        </w:tc>
      </w:tr>
      <w:tr w:rsidR="00B3533E" w:rsidRPr="000534FE" w:rsidTr="00BC172D">
        <w:tc>
          <w:tcPr>
            <w:tcW w:w="9781" w:type="dxa"/>
            <w:tcBorders>
              <w:top w:val="nil"/>
              <w:left w:val="nil"/>
              <w:bottom w:val="nil"/>
              <w:right w:val="nil"/>
            </w:tcBorders>
            <w:hideMark/>
          </w:tcPr>
          <w:p w:rsidR="00B3533E" w:rsidRPr="000534FE" w:rsidRDefault="00B3533E" w:rsidP="00BC172D">
            <w:pPr>
              <w:spacing w:after="0" w:line="240" w:lineRule="auto"/>
              <w:rPr>
                <w:rFonts w:ascii="Times New Roman" w:eastAsia="Times New Roman" w:hAnsi="Times New Roman" w:cs="Times New Roman"/>
                <w:sz w:val="24"/>
                <w:szCs w:val="24"/>
                <w:lang w:val="en-US"/>
              </w:rPr>
            </w:pPr>
            <w:r w:rsidRPr="000534FE">
              <w:rPr>
                <w:rFonts w:ascii="Times New Roman" w:eastAsia="Times New Roman" w:hAnsi="Times New Roman" w:cs="Times New Roman"/>
                <w:sz w:val="24"/>
                <w:szCs w:val="24"/>
                <w:bdr w:val="none" w:sz="0" w:space="0" w:color="auto" w:frame="1"/>
                <w:lang w:val="en-US"/>
              </w:rPr>
              <w:t>    Semnătura: ....................</w:t>
            </w:r>
          </w:p>
        </w:tc>
      </w:tr>
    </w:tbl>
    <w:p w:rsidR="00890C2E" w:rsidRPr="000534FE" w:rsidRDefault="00890C2E" w:rsidP="00154204">
      <w:pPr>
        <w:pStyle w:val="NormalWeb"/>
        <w:shd w:val="clear" w:color="auto" w:fill="FFFFFF"/>
        <w:tabs>
          <w:tab w:val="left" w:pos="567"/>
        </w:tabs>
        <w:spacing w:before="0" w:beforeAutospacing="0" w:after="0" w:afterAutospacing="0" w:line="276" w:lineRule="auto"/>
        <w:ind w:firstLine="284"/>
        <w:jc w:val="both"/>
        <w:rPr>
          <w:rStyle w:val="rvts5"/>
          <w:b/>
          <w:bCs/>
          <w:bdr w:val="none" w:sz="0" w:space="0" w:color="auto" w:frame="1"/>
          <w:shd w:val="clear" w:color="auto" w:fill="FFFFFF"/>
        </w:rPr>
      </w:pPr>
    </w:p>
    <w:p w:rsidR="00B3533E" w:rsidRPr="000534FE" w:rsidRDefault="00B3533E" w:rsidP="00154204">
      <w:pPr>
        <w:pStyle w:val="NormalWeb"/>
        <w:shd w:val="clear" w:color="auto" w:fill="FFFFFF"/>
        <w:tabs>
          <w:tab w:val="left" w:pos="567"/>
        </w:tabs>
        <w:spacing w:before="0" w:beforeAutospacing="0" w:after="0" w:afterAutospacing="0" w:line="276" w:lineRule="auto"/>
        <w:ind w:firstLine="284"/>
        <w:jc w:val="both"/>
        <w:rPr>
          <w:rStyle w:val="rvts5"/>
          <w:b/>
          <w:bCs/>
          <w:bdr w:val="none" w:sz="0" w:space="0" w:color="auto" w:frame="1"/>
          <w:shd w:val="clear" w:color="auto" w:fill="FFFFFF"/>
        </w:rPr>
      </w:pPr>
    </w:p>
    <w:p w:rsidR="00065836" w:rsidRPr="000534FE" w:rsidRDefault="00065836" w:rsidP="002644B8">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tbl>
      <w:tblPr>
        <w:tblW w:w="10494" w:type="dxa"/>
        <w:tblInd w:w="-180" w:type="dxa"/>
        <w:tblLayout w:type="fixed"/>
        <w:tblCellMar>
          <w:left w:w="10" w:type="dxa"/>
          <w:right w:w="10" w:type="dxa"/>
        </w:tblCellMar>
        <w:tblLook w:val="0000" w:firstRow="0" w:lastRow="0" w:firstColumn="0" w:lastColumn="0" w:noHBand="0" w:noVBand="0"/>
      </w:tblPr>
      <w:tblGrid>
        <w:gridCol w:w="4683"/>
        <w:gridCol w:w="1984"/>
        <w:gridCol w:w="1843"/>
        <w:gridCol w:w="1984"/>
      </w:tblGrid>
      <w:tr w:rsidR="000534FE" w:rsidRPr="000534FE" w:rsidTr="00721D6F">
        <w:trPr>
          <w:trHeight w:val="1173"/>
        </w:trPr>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8E3654" w:rsidRPr="000534FE" w:rsidRDefault="008E3654" w:rsidP="00721D6F">
            <w:pPr>
              <w:rPr>
                <w:rFonts w:cs="Times New Roman"/>
                <w:b/>
                <w:bCs/>
                <w:iCs/>
                <w:lang w:val="en-US"/>
              </w:rPr>
            </w:pPr>
          </w:p>
          <w:p w:rsidR="008E3654" w:rsidRPr="000534FE" w:rsidRDefault="008E3654" w:rsidP="00721D6F">
            <w:pPr>
              <w:rPr>
                <w:rFonts w:cs="Times New Roman"/>
                <w:iCs/>
                <w:lang w:val="en-US"/>
              </w:rPr>
            </w:pPr>
            <w:r w:rsidRPr="000534FE">
              <w:rPr>
                <w:rFonts w:cs="Times New Roman"/>
                <w:b/>
                <w:bCs/>
                <w:iCs/>
                <w:lang w:val="en-US"/>
              </w:rPr>
              <w:t>STRUCTURA INI</w:t>
            </w:r>
            <w:r w:rsidRPr="000534FE">
              <w:rPr>
                <w:rFonts w:cs="Times New Roman"/>
                <w:b/>
                <w:bCs/>
                <w:iCs/>
              </w:rPr>
              <w:t>Ț</w:t>
            </w:r>
            <w:r w:rsidRPr="000534FE">
              <w:rPr>
                <w:rFonts w:cs="Times New Roman"/>
                <w:b/>
                <w:bCs/>
                <w:iCs/>
                <w:lang w:val="en-US"/>
              </w:rPr>
              <w:t>IATOARE</w:t>
            </w:r>
          </w:p>
          <w:p w:rsidR="008E3654" w:rsidRPr="000534FE" w:rsidRDefault="008E3654" w:rsidP="00721D6F">
            <w:pPr>
              <w:rPr>
                <w:rFonts w:cs="Times New Roman"/>
                <w:b/>
                <w:i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8E3654" w:rsidRPr="000534FE" w:rsidRDefault="008E3654" w:rsidP="00721D6F">
            <w:pPr>
              <w:rPr>
                <w:rFonts w:cs="Times New Roman"/>
                <w:b/>
                <w:iCs/>
                <w:lang w:val="en-US"/>
              </w:rPr>
            </w:pPr>
            <w:r w:rsidRPr="000534FE">
              <w:rPr>
                <w:rFonts w:cs="Times New Roman"/>
                <w:b/>
                <w:iCs/>
                <w:lang w:val="en-US"/>
              </w:rPr>
              <w:t>DATA SOLICITĂRII AVIZULUI</w:t>
            </w:r>
          </w:p>
        </w:tc>
        <w:tc>
          <w:tcPr>
            <w:tcW w:w="1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8E3654" w:rsidRPr="000534FE" w:rsidRDefault="008E3654" w:rsidP="00721D6F">
            <w:pPr>
              <w:rPr>
                <w:rFonts w:cs="Times New Roman"/>
                <w:b/>
                <w:iCs/>
                <w:sz w:val="8"/>
                <w:szCs w:val="8"/>
                <w:lang w:val="en-US"/>
              </w:rPr>
            </w:pPr>
          </w:p>
          <w:p w:rsidR="008E3654" w:rsidRPr="000534FE" w:rsidRDefault="008E3654" w:rsidP="00721D6F">
            <w:pPr>
              <w:rPr>
                <w:rFonts w:cs="Times New Roman"/>
                <w:b/>
                <w:iCs/>
                <w:lang w:val="en-US"/>
              </w:rPr>
            </w:pPr>
            <w:r w:rsidRPr="000534FE">
              <w:rPr>
                <w:rFonts w:cs="Times New Roman"/>
                <w:b/>
                <w:iCs/>
                <w:lang w:val="en-US"/>
              </w:rPr>
              <w:t>DATA OBȚINERII AVIZULUI</w:t>
            </w:r>
          </w:p>
        </w:tc>
        <w:tc>
          <w:tcPr>
            <w:tcW w:w="19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8E3654" w:rsidRPr="000534FE" w:rsidRDefault="008E3654" w:rsidP="00721D6F">
            <w:pPr>
              <w:rPr>
                <w:rFonts w:cs="Times New Roman"/>
                <w:b/>
                <w:iCs/>
                <w:lang w:val="en-US"/>
              </w:rPr>
            </w:pPr>
            <w:r w:rsidRPr="000534FE">
              <w:rPr>
                <w:rFonts w:cs="Times New Roman"/>
                <w:b/>
                <w:iCs/>
                <w:lang w:val="en-US"/>
              </w:rPr>
              <w:t>SEMNĂTURA</w:t>
            </w:r>
          </w:p>
          <w:p w:rsidR="008E3654" w:rsidRPr="000534FE" w:rsidRDefault="008E3654" w:rsidP="00721D6F">
            <w:pPr>
              <w:rPr>
                <w:rFonts w:cs="Times New Roman"/>
                <w:b/>
                <w:iCs/>
                <w:lang w:val="en-US"/>
              </w:rPr>
            </w:pPr>
          </w:p>
        </w:tc>
      </w:tr>
      <w:tr w:rsidR="000534FE" w:rsidRPr="000534FE" w:rsidTr="00721D6F">
        <w:trPr>
          <w:trHeight w:val="794"/>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suppressAutoHyphens/>
              <w:autoSpaceDN w:val="0"/>
              <w:spacing w:after="120" w:line="360" w:lineRule="auto"/>
              <w:textAlignment w:val="baseline"/>
              <w:rPr>
                <w:rFonts w:eastAsia="Times New Roman" w:cs="Times New Roman"/>
                <w:b/>
                <w:bCs/>
                <w:kern w:val="3"/>
                <w:sz w:val="20"/>
                <w:szCs w:val="20"/>
                <w:lang w:val="en-US"/>
              </w:rPr>
            </w:pPr>
          </w:p>
          <w:p w:rsidR="008E3654" w:rsidRPr="000534FE" w:rsidRDefault="008E3654" w:rsidP="00721D6F">
            <w:pPr>
              <w:suppressAutoHyphens/>
              <w:autoSpaceDN w:val="0"/>
              <w:spacing w:after="120" w:line="360" w:lineRule="auto"/>
              <w:textAlignment w:val="baseline"/>
              <w:rPr>
                <w:rFonts w:eastAsia="Times New Roman" w:cs="Times New Roman"/>
                <w:b/>
                <w:bCs/>
                <w:kern w:val="3"/>
                <w:sz w:val="20"/>
                <w:szCs w:val="20"/>
                <w:lang w:val="en-US"/>
              </w:rPr>
            </w:pPr>
            <w:r w:rsidRPr="000534FE">
              <w:rPr>
                <w:rFonts w:eastAsia="Times New Roman" w:cs="Times New Roman"/>
                <w:b/>
                <w:bCs/>
                <w:kern w:val="3"/>
                <w:sz w:val="20"/>
                <w:szCs w:val="20"/>
                <w:lang w:val="en-US"/>
              </w:rPr>
              <w:t>DIRECȚIA FARMACEUTICĂ ȘI DISPOZITIVE MEDICALE</w:t>
            </w:r>
          </w:p>
          <w:p w:rsidR="008E3654" w:rsidRPr="000534FE" w:rsidRDefault="008E3654" w:rsidP="00721D6F">
            <w:pPr>
              <w:suppressAutoHyphens/>
              <w:autoSpaceDN w:val="0"/>
              <w:spacing w:after="120" w:line="360" w:lineRule="auto"/>
              <w:textAlignment w:val="baseline"/>
              <w:rPr>
                <w:rFonts w:eastAsia="Times New Roman" w:cs="Times New Roman"/>
                <w:bCs/>
                <w:kern w:val="3"/>
                <w:sz w:val="20"/>
                <w:szCs w:val="20"/>
                <w:lang w:val="en-US"/>
              </w:rPr>
            </w:pPr>
            <w:r w:rsidRPr="000534FE">
              <w:rPr>
                <w:rFonts w:eastAsia="Times New Roman" w:cs="Times New Roman"/>
                <w:bCs/>
                <w:kern w:val="3"/>
                <w:sz w:val="20"/>
                <w:szCs w:val="20"/>
              </w:rPr>
              <w:t>Director</w:t>
            </w:r>
            <w:r w:rsidRPr="000534FE">
              <w:rPr>
                <w:rFonts w:eastAsia="Times New Roman" w:cs="Times New Roman"/>
                <w:bCs/>
                <w:kern w:val="3"/>
                <w:sz w:val="20"/>
                <w:szCs w:val="20"/>
                <w:lang w:val="en-US"/>
              </w:rPr>
              <w:t>,</w:t>
            </w:r>
          </w:p>
          <w:p w:rsidR="008E3654" w:rsidRPr="000534FE" w:rsidRDefault="00C404D7" w:rsidP="00721D6F">
            <w:pPr>
              <w:suppressAutoHyphens/>
              <w:autoSpaceDN w:val="0"/>
              <w:spacing w:after="120" w:line="360" w:lineRule="auto"/>
              <w:textAlignment w:val="baseline"/>
              <w:rPr>
                <w:rFonts w:cs="Times New Roman"/>
                <w:bCs/>
                <w:iCs/>
              </w:rPr>
            </w:pPr>
            <w:r w:rsidRPr="000534FE">
              <w:rPr>
                <w:rFonts w:eastAsia="Times New Roman" w:cs="Times New Roman"/>
                <w:bCs/>
                <w:kern w:val="3"/>
                <w:sz w:val="20"/>
                <w:szCs w:val="20"/>
                <w:lang w:val="en-US"/>
              </w:rPr>
              <w:t>Monica NEGOVAN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3654" w:rsidRPr="000534FE" w:rsidRDefault="008E3654" w:rsidP="00721D6F">
            <w:pPr>
              <w:rPr>
                <w:rFonts w:cs="Times New Roman"/>
                <w:i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r>
      <w:tr w:rsidR="000534FE" w:rsidRPr="000534FE" w:rsidTr="00721D6F">
        <w:trPr>
          <w:trHeight w:val="769"/>
        </w:trPr>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8E3654" w:rsidRPr="000534FE" w:rsidRDefault="008E3654" w:rsidP="00721D6F">
            <w:pPr>
              <w:rPr>
                <w:rFonts w:cs="Times New Roman"/>
                <w:b/>
                <w:bCs/>
                <w:iCs/>
                <w:sz w:val="10"/>
                <w:szCs w:val="10"/>
                <w:lang w:val="en-US"/>
              </w:rPr>
            </w:pPr>
          </w:p>
          <w:p w:rsidR="008E3654" w:rsidRPr="000534FE" w:rsidRDefault="008E3654" w:rsidP="00721D6F">
            <w:pPr>
              <w:rPr>
                <w:rFonts w:cs="Times New Roman"/>
                <w:b/>
                <w:bCs/>
                <w:iCs/>
                <w:lang w:val="en-US"/>
              </w:rPr>
            </w:pPr>
            <w:r w:rsidRPr="000534FE">
              <w:rPr>
                <w:rFonts w:cs="Times New Roman"/>
                <w:b/>
                <w:bCs/>
                <w:iCs/>
                <w:lang w:val="en-US"/>
              </w:rPr>
              <w:t>STRUCTURI AVIZATOARE</w:t>
            </w:r>
          </w:p>
        </w:tc>
        <w:tc>
          <w:tcPr>
            <w:tcW w:w="19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8E3654" w:rsidRPr="000534FE" w:rsidRDefault="008E3654" w:rsidP="00721D6F">
            <w:pPr>
              <w:rPr>
                <w:rFonts w:cs="Times New Roman"/>
                <w:iCs/>
                <w:lang w:val="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8E3654" w:rsidRPr="000534FE" w:rsidRDefault="008E3654" w:rsidP="00721D6F">
            <w:pPr>
              <w:rPr>
                <w:rFonts w:cs="Times New Roman"/>
                <w:i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8E3654" w:rsidRPr="000534FE" w:rsidRDefault="008E3654" w:rsidP="00721D6F">
            <w:pPr>
              <w:rPr>
                <w:rFonts w:cs="Times New Roman"/>
                <w:iCs/>
                <w:lang w:val="en-US"/>
              </w:rPr>
            </w:pPr>
          </w:p>
        </w:tc>
      </w:tr>
      <w:tr w:rsidR="000534FE" w:rsidRPr="000534FE" w:rsidTr="00721D6F">
        <w:trPr>
          <w:trHeight w:val="1712"/>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b/>
                <w:bCs/>
                <w:iCs/>
                <w:lang w:val="en-US"/>
              </w:rPr>
            </w:pPr>
            <w:r w:rsidRPr="000534FE">
              <w:rPr>
                <w:rFonts w:cs="Times New Roman"/>
                <w:b/>
                <w:bCs/>
                <w:iCs/>
                <w:lang w:val="en-US"/>
              </w:rPr>
              <w:t>DIRECȚIA GENERALĂ JURIDICĂ</w:t>
            </w:r>
          </w:p>
          <w:p w:rsidR="008E3654" w:rsidRPr="000534FE" w:rsidRDefault="008E3654" w:rsidP="00721D6F">
            <w:pPr>
              <w:rPr>
                <w:rFonts w:cs="Times New Roman"/>
                <w:bCs/>
                <w:iCs/>
                <w:lang w:val="en-US"/>
              </w:rPr>
            </w:pPr>
            <w:r w:rsidRPr="000534FE">
              <w:rPr>
                <w:rFonts w:cs="Times New Roman"/>
                <w:bCs/>
                <w:iCs/>
                <w:lang w:val="en-US"/>
              </w:rPr>
              <w:t>Director General,</w:t>
            </w:r>
          </w:p>
          <w:p w:rsidR="008E3654" w:rsidRPr="000534FE" w:rsidRDefault="008E3654" w:rsidP="00721D6F">
            <w:pPr>
              <w:rPr>
                <w:rFonts w:cs="Times New Roman"/>
                <w:bCs/>
                <w:iCs/>
              </w:rPr>
            </w:pPr>
            <w:r w:rsidRPr="000534FE">
              <w:rPr>
                <w:rFonts w:cs="Times New Roman"/>
                <w:bCs/>
                <w:iCs/>
                <w:lang w:val="en-US"/>
              </w:rPr>
              <w:t>Ionu</w:t>
            </w:r>
            <w:r w:rsidRPr="000534FE">
              <w:rPr>
                <w:rFonts w:cs="Times New Roman"/>
                <w:bCs/>
                <w:iCs/>
              </w:rPr>
              <w:t>ț Sebastian IAVOR</w:t>
            </w:r>
          </w:p>
          <w:p w:rsidR="008E3654" w:rsidRPr="000534FE" w:rsidRDefault="008E3654" w:rsidP="00721D6F">
            <w:pPr>
              <w:rPr>
                <w:rFonts w:cs="Times New Roman"/>
                <w:b/>
                <w:bCs/>
                <w:iCs/>
                <w:lang w:val="en-US"/>
              </w:rPr>
            </w:pPr>
            <w:r w:rsidRPr="000534FE">
              <w:rPr>
                <w:rFonts w:cs="Times New Roman"/>
                <w:b/>
                <w:bCs/>
                <w:iCs/>
                <w:lang w:val="en-US"/>
              </w:rPr>
              <w:t>Serviciul avizare acte normative</w:t>
            </w:r>
          </w:p>
          <w:p w:rsidR="008E3654" w:rsidRPr="000534FE" w:rsidRDefault="008E3654" w:rsidP="00721D6F">
            <w:pPr>
              <w:rPr>
                <w:rFonts w:cs="Times New Roman"/>
                <w:bCs/>
                <w:iCs/>
                <w:lang w:val="en-US"/>
              </w:rPr>
            </w:pPr>
            <w:r w:rsidRPr="000534FE">
              <w:rPr>
                <w:rFonts w:cs="Times New Roman"/>
                <w:bCs/>
                <w:iCs/>
                <w:lang w:val="en-US"/>
              </w:rPr>
              <w:t>Dana Constanța EFTIMIE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3654" w:rsidRPr="000534FE" w:rsidRDefault="008E3654" w:rsidP="00721D6F">
            <w:pPr>
              <w:rPr>
                <w:rFonts w:cs="Times New Roman"/>
                <w:i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r>
      <w:tr w:rsidR="000534FE" w:rsidRPr="000534FE" w:rsidTr="00721D6F">
        <w:trPr>
          <w:trHeight w:val="717"/>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b/>
                <w:bCs/>
                <w:iCs/>
                <w:lang w:val="en-US"/>
              </w:rPr>
            </w:pPr>
            <w:r w:rsidRPr="000534FE">
              <w:rPr>
                <w:rFonts w:cs="Times New Roman"/>
                <w:b/>
                <w:bCs/>
                <w:iCs/>
                <w:lang w:val="en-US"/>
              </w:rPr>
              <w:t>SECRETAR DE STAT</w:t>
            </w:r>
          </w:p>
          <w:p w:rsidR="008E3654" w:rsidRPr="000534FE" w:rsidRDefault="008E3654" w:rsidP="00721D6F">
            <w:pPr>
              <w:rPr>
                <w:rFonts w:cs="Times New Roman"/>
                <w:bCs/>
                <w:iCs/>
                <w:lang w:val="en-US"/>
              </w:rPr>
            </w:pPr>
            <w:r w:rsidRPr="000534FE">
              <w:rPr>
                <w:rFonts w:cs="Times New Roman"/>
                <w:bCs/>
                <w:iCs/>
                <w:lang w:val="en-US"/>
              </w:rPr>
              <w:t>Romică – Andrei BACIU</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3654" w:rsidRPr="000534FE" w:rsidRDefault="008E3654" w:rsidP="00721D6F">
            <w:pPr>
              <w:rPr>
                <w:rFonts w:cs="Times New Roman"/>
                <w:i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r>
      <w:tr w:rsidR="000534FE" w:rsidRPr="000534FE" w:rsidTr="00721D6F">
        <w:trPr>
          <w:trHeight w:val="717"/>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b/>
                <w:bCs/>
                <w:iCs/>
                <w:lang w:val="en-US"/>
              </w:rPr>
            </w:pPr>
            <w:r w:rsidRPr="000534FE">
              <w:rPr>
                <w:rFonts w:cs="Times New Roman"/>
                <w:b/>
                <w:bCs/>
                <w:iCs/>
                <w:lang w:val="en-US"/>
              </w:rPr>
              <w:t>SECRETAR GENERAL</w:t>
            </w:r>
          </w:p>
          <w:p w:rsidR="008E3654" w:rsidRPr="000534FE" w:rsidRDefault="008E3654" w:rsidP="00721D6F">
            <w:pPr>
              <w:rPr>
                <w:rFonts w:cs="Times New Roman"/>
                <w:bCs/>
                <w:iCs/>
                <w:lang w:val="en-US"/>
              </w:rPr>
            </w:pPr>
            <w:r w:rsidRPr="000534FE">
              <w:rPr>
                <w:rFonts w:cs="Times New Roman"/>
                <w:bCs/>
                <w:iCs/>
                <w:lang w:val="en-US"/>
              </w:rPr>
              <w:t>Alexandru Mihai BORCAN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3654" w:rsidRPr="000534FE" w:rsidRDefault="008E3654" w:rsidP="00721D6F">
            <w:pPr>
              <w:rPr>
                <w:rFonts w:cs="Times New Roman"/>
                <w:i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E3654" w:rsidRPr="000534FE" w:rsidRDefault="008E3654" w:rsidP="00721D6F">
            <w:pPr>
              <w:rPr>
                <w:rFonts w:cs="Times New Roman"/>
                <w:iCs/>
                <w:lang w:val="en-US"/>
              </w:rPr>
            </w:pPr>
          </w:p>
        </w:tc>
      </w:tr>
    </w:tbl>
    <w:p w:rsidR="008E3654" w:rsidRPr="000534FE" w:rsidRDefault="008E3654" w:rsidP="00973CEF">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sectPr w:rsidR="008E3654" w:rsidRPr="000534FE" w:rsidSect="005D6A83">
      <w:pgSz w:w="11906" w:h="16838"/>
      <w:pgMar w:top="907"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03"/>
    <w:multiLevelType w:val="hybridMultilevel"/>
    <w:tmpl w:val="115C66B4"/>
    <w:lvl w:ilvl="0" w:tplc="9AA2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7298B"/>
    <w:multiLevelType w:val="hybridMultilevel"/>
    <w:tmpl w:val="A0685B16"/>
    <w:lvl w:ilvl="0" w:tplc="D9D43FAA">
      <w:start w:val="1"/>
      <w:numFmt w:val="decimal"/>
      <w:lvlText w:val="%1."/>
      <w:lvlJc w:val="left"/>
      <w:pPr>
        <w:ind w:left="656" w:hanging="372"/>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250C55"/>
    <w:multiLevelType w:val="hybridMultilevel"/>
    <w:tmpl w:val="E3885B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55EAA"/>
    <w:multiLevelType w:val="hybridMultilevel"/>
    <w:tmpl w:val="5AFC097A"/>
    <w:lvl w:ilvl="0" w:tplc="8CD8B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4438A"/>
    <w:multiLevelType w:val="hybridMultilevel"/>
    <w:tmpl w:val="344468C4"/>
    <w:lvl w:ilvl="0" w:tplc="B46C184A">
      <w:start w:val="1"/>
      <w:numFmt w:val="decimal"/>
      <w:lvlText w:val="%1."/>
      <w:lvlJc w:val="left"/>
      <w:pPr>
        <w:ind w:left="600" w:hanging="360"/>
      </w:pPr>
      <w:rPr>
        <w:rFonts w:hint="default"/>
        <w:b/>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113543A6"/>
    <w:multiLevelType w:val="hybridMultilevel"/>
    <w:tmpl w:val="2046A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1273E"/>
    <w:multiLevelType w:val="hybridMultilevel"/>
    <w:tmpl w:val="26DC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A739D"/>
    <w:multiLevelType w:val="hybridMultilevel"/>
    <w:tmpl w:val="0A466ACA"/>
    <w:lvl w:ilvl="0" w:tplc="EB3AB1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63BE7"/>
    <w:multiLevelType w:val="hybridMultilevel"/>
    <w:tmpl w:val="34784FCC"/>
    <w:lvl w:ilvl="0" w:tplc="FFF4E8F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C49B0"/>
    <w:multiLevelType w:val="hybridMultilevel"/>
    <w:tmpl w:val="C79E704C"/>
    <w:lvl w:ilvl="0" w:tplc="DDD0F9E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F7283"/>
    <w:multiLevelType w:val="hybridMultilevel"/>
    <w:tmpl w:val="73CAA28E"/>
    <w:lvl w:ilvl="0" w:tplc="97CC1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81624"/>
    <w:multiLevelType w:val="hybridMultilevel"/>
    <w:tmpl w:val="1DD62032"/>
    <w:lvl w:ilvl="0" w:tplc="CD723712">
      <w:start w:val="8"/>
      <w:numFmt w:val="bullet"/>
      <w:lvlText w:val="-"/>
      <w:lvlJc w:val="left"/>
      <w:pPr>
        <w:ind w:left="828" w:hanging="360"/>
      </w:pPr>
      <w:rPr>
        <w:rFonts w:ascii="Calibri" w:eastAsia="Times New Roman" w:hAnsi="Calibri" w:cs="Calibri" w:hint="default"/>
        <w:b/>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15:restartNumberingAfterBreak="0">
    <w:nsid w:val="3AD133BC"/>
    <w:multiLevelType w:val="hybridMultilevel"/>
    <w:tmpl w:val="391A142C"/>
    <w:lvl w:ilvl="0" w:tplc="E3D882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66A94"/>
    <w:multiLevelType w:val="hybridMultilevel"/>
    <w:tmpl w:val="D4DA4758"/>
    <w:lvl w:ilvl="0" w:tplc="2C80B0B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111727E"/>
    <w:multiLevelType w:val="hybridMultilevel"/>
    <w:tmpl w:val="A0685B16"/>
    <w:lvl w:ilvl="0" w:tplc="D9D43FAA">
      <w:start w:val="1"/>
      <w:numFmt w:val="decimal"/>
      <w:lvlText w:val="%1."/>
      <w:lvlJc w:val="left"/>
      <w:pPr>
        <w:ind w:left="656" w:hanging="372"/>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8081254"/>
    <w:multiLevelType w:val="hybridMultilevel"/>
    <w:tmpl w:val="A0685B16"/>
    <w:lvl w:ilvl="0" w:tplc="D9D43FAA">
      <w:start w:val="1"/>
      <w:numFmt w:val="decimal"/>
      <w:lvlText w:val="%1."/>
      <w:lvlJc w:val="left"/>
      <w:pPr>
        <w:ind w:left="656" w:hanging="372"/>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0CD7E21"/>
    <w:multiLevelType w:val="hybridMultilevel"/>
    <w:tmpl w:val="4A6E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05EAC"/>
    <w:multiLevelType w:val="hybridMultilevel"/>
    <w:tmpl w:val="1A36E038"/>
    <w:lvl w:ilvl="0" w:tplc="46B02AF2">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D4A99"/>
    <w:multiLevelType w:val="hybridMultilevel"/>
    <w:tmpl w:val="F20C71D2"/>
    <w:lvl w:ilvl="0" w:tplc="0A8A9E42">
      <w:start w:val="6"/>
      <w:numFmt w:val="decimal"/>
      <w:lvlText w:val="%1."/>
      <w:lvlJc w:val="left"/>
      <w:pPr>
        <w:ind w:left="1016" w:hanging="360"/>
      </w:pPr>
      <w:rPr>
        <w:rFonts w:eastAsiaTheme="minorHAnsi" w:hint="default"/>
        <w:b/>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19" w15:restartNumberingAfterBreak="0">
    <w:nsid w:val="5C9C13C2"/>
    <w:multiLevelType w:val="hybridMultilevel"/>
    <w:tmpl w:val="0400B254"/>
    <w:lvl w:ilvl="0" w:tplc="F4E0D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C00976"/>
    <w:multiLevelType w:val="hybridMultilevel"/>
    <w:tmpl w:val="F9E0C4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222962"/>
    <w:multiLevelType w:val="hybridMultilevel"/>
    <w:tmpl w:val="8DF69572"/>
    <w:lvl w:ilvl="0" w:tplc="6C6A766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64E60DF2"/>
    <w:multiLevelType w:val="hybridMultilevel"/>
    <w:tmpl w:val="7B5871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37374"/>
    <w:multiLevelType w:val="hybridMultilevel"/>
    <w:tmpl w:val="2C66C0D6"/>
    <w:lvl w:ilvl="0" w:tplc="76F414D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34B"/>
    <w:multiLevelType w:val="hybridMultilevel"/>
    <w:tmpl w:val="CE3C8AD4"/>
    <w:lvl w:ilvl="0" w:tplc="DE0C069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6AA34EDB"/>
    <w:multiLevelType w:val="hybridMultilevel"/>
    <w:tmpl w:val="9C785530"/>
    <w:lvl w:ilvl="0" w:tplc="8BA261D4">
      <w:start w:val="7"/>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93048"/>
    <w:multiLevelType w:val="hybridMultilevel"/>
    <w:tmpl w:val="365E1D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24928"/>
    <w:multiLevelType w:val="hybridMultilevel"/>
    <w:tmpl w:val="303004A2"/>
    <w:lvl w:ilvl="0" w:tplc="252EA366">
      <w:start w:val="1"/>
      <w:numFmt w:val="decimal"/>
      <w:lvlText w:val="(%1)"/>
      <w:lvlJc w:val="left"/>
      <w:pPr>
        <w:ind w:left="644" w:hanging="360"/>
      </w:pPr>
      <w:rPr>
        <w:rFonts w:hint="default"/>
        <w:color w:val="0070C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FFB3763"/>
    <w:multiLevelType w:val="hybridMultilevel"/>
    <w:tmpl w:val="C9A2D120"/>
    <w:lvl w:ilvl="0" w:tplc="2AFE9DA2">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63577"/>
    <w:multiLevelType w:val="hybridMultilevel"/>
    <w:tmpl w:val="49C6852A"/>
    <w:lvl w:ilvl="0" w:tplc="15F22E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27C27"/>
    <w:multiLevelType w:val="hybridMultilevel"/>
    <w:tmpl w:val="6BF6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45AD6"/>
    <w:multiLevelType w:val="hybridMultilevel"/>
    <w:tmpl w:val="A4944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D2985"/>
    <w:multiLevelType w:val="hybridMultilevel"/>
    <w:tmpl w:val="3CC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1"/>
  </w:num>
  <w:num w:numId="5">
    <w:abstractNumId w:val="13"/>
  </w:num>
  <w:num w:numId="6">
    <w:abstractNumId w:val="8"/>
  </w:num>
  <w:num w:numId="7">
    <w:abstractNumId w:val="7"/>
  </w:num>
  <w:num w:numId="8">
    <w:abstractNumId w:val="28"/>
  </w:num>
  <w:num w:numId="9">
    <w:abstractNumId w:val="9"/>
  </w:num>
  <w:num w:numId="10">
    <w:abstractNumId w:val="10"/>
  </w:num>
  <w:num w:numId="11">
    <w:abstractNumId w:val="30"/>
  </w:num>
  <w:num w:numId="12">
    <w:abstractNumId w:val="16"/>
  </w:num>
  <w:num w:numId="13">
    <w:abstractNumId w:val="31"/>
  </w:num>
  <w:num w:numId="14">
    <w:abstractNumId w:val="19"/>
  </w:num>
  <w:num w:numId="15">
    <w:abstractNumId w:val="5"/>
  </w:num>
  <w:num w:numId="16">
    <w:abstractNumId w:val="23"/>
  </w:num>
  <w:num w:numId="17">
    <w:abstractNumId w:val="20"/>
  </w:num>
  <w:num w:numId="18">
    <w:abstractNumId w:val="3"/>
  </w:num>
  <w:num w:numId="19">
    <w:abstractNumId w:val="12"/>
  </w:num>
  <w:num w:numId="20">
    <w:abstractNumId w:val="26"/>
  </w:num>
  <w:num w:numId="21">
    <w:abstractNumId w:val="27"/>
  </w:num>
  <w:num w:numId="22">
    <w:abstractNumId w:val="2"/>
  </w:num>
  <w:num w:numId="23">
    <w:abstractNumId w:val="14"/>
  </w:num>
  <w:num w:numId="24">
    <w:abstractNumId w:val="22"/>
  </w:num>
  <w:num w:numId="25">
    <w:abstractNumId w:val="1"/>
  </w:num>
  <w:num w:numId="26">
    <w:abstractNumId w:val="18"/>
  </w:num>
  <w:num w:numId="27">
    <w:abstractNumId w:val="29"/>
  </w:num>
  <w:num w:numId="28">
    <w:abstractNumId w:val="15"/>
  </w:num>
  <w:num w:numId="29">
    <w:abstractNumId w:val="32"/>
  </w:num>
  <w:num w:numId="30">
    <w:abstractNumId w:val="25"/>
  </w:num>
  <w:num w:numId="31">
    <w:abstractNumId w:val="21"/>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78"/>
    <w:rsid w:val="00000125"/>
    <w:rsid w:val="0000346D"/>
    <w:rsid w:val="000070C7"/>
    <w:rsid w:val="00013721"/>
    <w:rsid w:val="00022D22"/>
    <w:rsid w:val="00023F0E"/>
    <w:rsid w:val="00024432"/>
    <w:rsid w:val="0002450C"/>
    <w:rsid w:val="000255E9"/>
    <w:rsid w:val="00026680"/>
    <w:rsid w:val="000269A2"/>
    <w:rsid w:val="0002783D"/>
    <w:rsid w:val="00033F9C"/>
    <w:rsid w:val="000409A3"/>
    <w:rsid w:val="00040B06"/>
    <w:rsid w:val="0004382B"/>
    <w:rsid w:val="00043C0D"/>
    <w:rsid w:val="00045DDE"/>
    <w:rsid w:val="000534FE"/>
    <w:rsid w:val="000564A3"/>
    <w:rsid w:val="000578CB"/>
    <w:rsid w:val="00060DCB"/>
    <w:rsid w:val="00065836"/>
    <w:rsid w:val="00072E0B"/>
    <w:rsid w:val="00074218"/>
    <w:rsid w:val="000802C1"/>
    <w:rsid w:val="0009106F"/>
    <w:rsid w:val="00091A3F"/>
    <w:rsid w:val="00092628"/>
    <w:rsid w:val="000A0172"/>
    <w:rsid w:val="000A17F7"/>
    <w:rsid w:val="000A48BD"/>
    <w:rsid w:val="000B3B75"/>
    <w:rsid w:val="000C0EF8"/>
    <w:rsid w:val="000D2987"/>
    <w:rsid w:val="000F7629"/>
    <w:rsid w:val="00101448"/>
    <w:rsid w:val="00110D35"/>
    <w:rsid w:val="00111F6D"/>
    <w:rsid w:val="00112229"/>
    <w:rsid w:val="00116A8A"/>
    <w:rsid w:val="00120DFA"/>
    <w:rsid w:val="00121ED1"/>
    <w:rsid w:val="001233FD"/>
    <w:rsid w:val="001238E7"/>
    <w:rsid w:val="00133462"/>
    <w:rsid w:val="001336FF"/>
    <w:rsid w:val="00133C2C"/>
    <w:rsid w:val="00135DFA"/>
    <w:rsid w:val="00136AE5"/>
    <w:rsid w:val="00143C43"/>
    <w:rsid w:val="001455D6"/>
    <w:rsid w:val="00150B44"/>
    <w:rsid w:val="00154204"/>
    <w:rsid w:val="001565AF"/>
    <w:rsid w:val="001604D3"/>
    <w:rsid w:val="00161A42"/>
    <w:rsid w:val="00162D5D"/>
    <w:rsid w:val="00164081"/>
    <w:rsid w:val="00174071"/>
    <w:rsid w:val="0017543D"/>
    <w:rsid w:val="00180CF9"/>
    <w:rsid w:val="00182BD1"/>
    <w:rsid w:val="00182ED2"/>
    <w:rsid w:val="00183769"/>
    <w:rsid w:val="00185807"/>
    <w:rsid w:val="00197033"/>
    <w:rsid w:val="00197661"/>
    <w:rsid w:val="001A70DB"/>
    <w:rsid w:val="001A75D2"/>
    <w:rsid w:val="001B0A5F"/>
    <w:rsid w:val="001B1AE7"/>
    <w:rsid w:val="001B5421"/>
    <w:rsid w:val="001B6672"/>
    <w:rsid w:val="001C56B6"/>
    <w:rsid w:val="001C5791"/>
    <w:rsid w:val="001C6BD2"/>
    <w:rsid w:val="001D1ED0"/>
    <w:rsid w:val="001D6CF9"/>
    <w:rsid w:val="001E1BE9"/>
    <w:rsid w:val="001E250B"/>
    <w:rsid w:val="001F0EB6"/>
    <w:rsid w:val="001F5483"/>
    <w:rsid w:val="001F6349"/>
    <w:rsid w:val="00201059"/>
    <w:rsid w:val="00204225"/>
    <w:rsid w:val="00204C74"/>
    <w:rsid w:val="002078EF"/>
    <w:rsid w:val="002138FC"/>
    <w:rsid w:val="00214478"/>
    <w:rsid w:val="00216F3C"/>
    <w:rsid w:val="00227CAC"/>
    <w:rsid w:val="00231627"/>
    <w:rsid w:val="00232607"/>
    <w:rsid w:val="00232B61"/>
    <w:rsid w:val="0024525B"/>
    <w:rsid w:val="00245B42"/>
    <w:rsid w:val="0024611F"/>
    <w:rsid w:val="00246A3B"/>
    <w:rsid w:val="00253554"/>
    <w:rsid w:val="00255C2F"/>
    <w:rsid w:val="0025648E"/>
    <w:rsid w:val="00262C71"/>
    <w:rsid w:val="002644B8"/>
    <w:rsid w:val="00264B17"/>
    <w:rsid w:val="002701A0"/>
    <w:rsid w:val="00272DFD"/>
    <w:rsid w:val="0028109E"/>
    <w:rsid w:val="0028267E"/>
    <w:rsid w:val="00287056"/>
    <w:rsid w:val="00290DDD"/>
    <w:rsid w:val="00291F5C"/>
    <w:rsid w:val="00293126"/>
    <w:rsid w:val="00295E7D"/>
    <w:rsid w:val="0029684A"/>
    <w:rsid w:val="00297AD5"/>
    <w:rsid w:val="002A1FBF"/>
    <w:rsid w:val="002A6044"/>
    <w:rsid w:val="002B2BB3"/>
    <w:rsid w:val="002B5BC7"/>
    <w:rsid w:val="002B5F91"/>
    <w:rsid w:val="002B7F7C"/>
    <w:rsid w:val="002C3E2E"/>
    <w:rsid w:val="002C3EE0"/>
    <w:rsid w:val="002C54EB"/>
    <w:rsid w:val="002C6DE5"/>
    <w:rsid w:val="002D26B9"/>
    <w:rsid w:val="002D2AC3"/>
    <w:rsid w:val="002D31B9"/>
    <w:rsid w:val="002D4D9E"/>
    <w:rsid w:val="002D7E93"/>
    <w:rsid w:val="002F1275"/>
    <w:rsid w:val="002F23FD"/>
    <w:rsid w:val="002F7C2A"/>
    <w:rsid w:val="002F7E49"/>
    <w:rsid w:val="003020A3"/>
    <w:rsid w:val="003063CE"/>
    <w:rsid w:val="003123F6"/>
    <w:rsid w:val="0032095D"/>
    <w:rsid w:val="00321E38"/>
    <w:rsid w:val="00326360"/>
    <w:rsid w:val="003372E0"/>
    <w:rsid w:val="00345556"/>
    <w:rsid w:val="00353B82"/>
    <w:rsid w:val="00355E58"/>
    <w:rsid w:val="00356A3F"/>
    <w:rsid w:val="00356EB3"/>
    <w:rsid w:val="00360472"/>
    <w:rsid w:val="00362218"/>
    <w:rsid w:val="00362C17"/>
    <w:rsid w:val="003646F4"/>
    <w:rsid w:val="00366C39"/>
    <w:rsid w:val="00366E8A"/>
    <w:rsid w:val="00370FAF"/>
    <w:rsid w:val="00376255"/>
    <w:rsid w:val="00376B2B"/>
    <w:rsid w:val="003823CE"/>
    <w:rsid w:val="00382A8C"/>
    <w:rsid w:val="00384382"/>
    <w:rsid w:val="00384E6D"/>
    <w:rsid w:val="00385177"/>
    <w:rsid w:val="0038576B"/>
    <w:rsid w:val="003933DC"/>
    <w:rsid w:val="0039787E"/>
    <w:rsid w:val="003A1F26"/>
    <w:rsid w:val="003A24E7"/>
    <w:rsid w:val="003B31AB"/>
    <w:rsid w:val="003B350E"/>
    <w:rsid w:val="003B4D60"/>
    <w:rsid w:val="003B56C9"/>
    <w:rsid w:val="003C1AD1"/>
    <w:rsid w:val="003C1E4D"/>
    <w:rsid w:val="003C375E"/>
    <w:rsid w:val="003C727B"/>
    <w:rsid w:val="003D13FC"/>
    <w:rsid w:val="003D58DE"/>
    <w:rsid w:val="003E1AE3"/>
    <w:rsid w:val="003E3D58"/>
    <w:rsid w:val="003F594E"/>
    <w:rsid w:val="003F59AA"/>
    <w:rsid w:val="00402F49"/>
    <w:rsid w:val="00402FEA"/>
    <w:rsid w:val="00404CF4"/>
    <w:rsid w:val="00405BFA"/>
    <w:rsid w:val="0040797A"/>
    <w:rsid w:val="00414812"/>
    <w:rsid w:val="004179B1"/>
    <w:rsid w:val="00417EFA"/>
    <w:rsid w:val="00421567"/>
    <w:rsid w:val="00422873"/>
    <w:rsid w:val="00423E60"/>
    <w:rsid w:val="00425C3E"/>
    <w:rsid w:val="0043437A"/>
    <w:rsid w:val="0044138C"/>
    <w:rsid w:val="00444084"/>
    <w:rsid w:val="00455078"/>
    <w:rsid w:val="004568D3"/>
    <w:rsid w:val="00466A4A"/>
    <w:rsid w:val="00470816"/>
    <w:rsid w:val="00477EE5"/>
    <w:rsid w:val="00484170"/>
    <w:rsid w:val="00485CF7"/>
    <w:rsid w:val="00495ECD"/>
    <w:rsid w:val="00496961"/>
    <w:rsid w:val="00496E49"/>
    <w:rsid w:val="004A094A"/>
    <w:rsid w:val="004A3142"/>
    <w:rsid w:val="004A71E9"/>
    <w:rsid w:val="004B4871"/>
    <w:rsid w:val="004B5819"/>
    <w:rsid w:val="004B69A2"/>
    <w:rsid w:val="004B7663"/>
    <w:rsid w:val="004D3012"/>
    <w:rsid w:val="004D3C27"/>
    <w:rsid w:val="004D60A7"/>
    <w:rsid w:val="004D78B7"/>
    <w:rsid w:val="004E1267"/>
    <w:rsid w:val="004E3E57"/>
    <w:rsid w:val="004E4547"/>
    <w:rsid w:val="004E5A41"/>
    <w:rsid w:val="004E5ACA"/>
    <w:rsid w:val="004F0035"/>
    <w:rsid w:val="004F4BCC"/>
    <w:rsid w:val="004F657D"/>
    <w:rsid w:val="004F75F7"/>
    <w:rsid w:val="00506721"/>
    <w:rsid w:val="00506F78"/>
    <w:rsid w:val="00511A86"/>
    <w:rsid w:val="0051331A"/>
    <w:rsid w:val="005149E8"/>
    <w:rsid w:val="00520CB9"/>
    <w:rsid w:val="0052172E"/>
    <w:rsid w:val="00524171"/>
    <w:rsid w:val="00524CD5"/>
    <w:rsid w:val="00525ED4"/>
    <w:rsid w:val="005266FB"/>
    <w:rsid w:val="00526980"/>
    <w:rsid w:val="00537F36"/>
    <w:rsid w:val="00541D9C"/>
    <w:rsid w:val="00543A24"/>
    <w:rsid w:val="00543F63"/>
    <w:rsid w:val="00546975"/>
    <w:rsid w:val="00552EF2"/>
    <w:rsid w:val="00553E1A"/>
    <w:rsid w:val="00555B19"/>
    <w:rsid w:val="00556124"/>
    <w:rsid w:val="00557ABB"/>
    <w:rsid w:val="00560A48"/>
    <w:rsid w:val="00562755"/>
    <w:rsid w:val="0056472B"/>
    <w:rsid w:val="00564AD5"/>
    <w:rsid w:val="00572708"/>
    <w:rsid w:val="00574346"/>
    <w:rsid w:val="00574D40"/>
    <w:rsid w:val="005809F3"/>
    <w:rsid w:val="00585057"/>
    <w:rsid w:val="00594528"/>
    <w:rsid w:val="00595D16"/>
    <w:rsid w:val="005A4594"/>
    <w:rsid w:val="005A75BF"/>
    <w:rsid w:val="005B35A6"/>
    <w:rsid w:val="005B53C1"/>
    <w:rsid w:val="005D0B47"/>
    <w:rsid w:val="005D391E"/>
    <w:rsid w:val="005D3F11"/>
    <w:rsid w:val="005D4B30"/>
    <w:rsid w:val="005D6A83"/>
    <w:rsid w:val="005D6A8A"/>
    <w:rsid w:val="005E0102"/>
    <w:rsid w:val="005E267C"/>
    <w:rsid w:val="005E3D76"/>
    <w:rsid w:val="005E76CC"/>
    <w:rsid w:val="005F289E"/>
    <w:rsid w:val="005F2D83"/>
    <w:rsid w:val="005F353F"/>
    <w:rsid w:val="005F56ED"/>
    <w:rsid w:val="005F6ABD"/>
    <w:rsid w:val="0060192C"/>
    <w:rsid w:val="0060415E"/>
    <w:rsid w:val="00605611"/>
    <w:rsid w:val="00607CA9"/>
    <w:rsid w:val="00610154"/>
    <w:rsid w:val="006179F5"/>
    <w:rsid w:val="00617F95"/>
    <w:rsid w:val="00624354"/>
    <w:rsid w:val="00624F8F"/>
    <w:rsid w:val="00631FBD"/>
    <w:rsid w:val="006365FE"/>
    <w:rsid w:val="00640208"/>
    <w:rsid w:val="0064052B"/>
    <w:rsid w:val="00641FD8"/>
    <w:rsid w:val="00645127"/>
    <w:rsid w:val="00645270"/>
    <w:rsid w:val="006456C0"/>
    <w:rsid w:val="00645F54"/>
    <w:rsid w:val="0065222B"/>
    <w:rsid w:val="006562A7"/>
    <w:rsid w:val="006562DA"/>
    <w:rsid w:val="00660ED6"/>
    <w:rsid w:val="006655AC"/>
    <w:rsid w:val="006702DE"/>
    <w:rsid w:val="00670736"/>
    <w:rsid w:val="00675569"/>
    <w:rsid w:val="006768C2"/>
    <w:rsid w:val="00677956"/>
    <w:rsid w:val="00680B3B"/>
    <w:rsid w:val="00680F13"/>
    <w:rsid w:val="00681249"/>
    <w:rsid w:val="00681291"/>
    <w:rsid w:val="00683505"/>
    <w:rsid w:val="00685EE0"/>
    <w:rsid w:val="00686427"/>
    <w:rsid w:val="006865DB"/>
    <w:rsid w:val="006868F5"/>
    <w:rsid w:val="00691D8A"/>
    <w:rsid w:val="006A0DC8"/>
    <w:rsid w:val="006A118D"/>
    <w:rsid w:val="006A2DFA"/>
    <w:rsid w:val="006A4469"/>
    <w:rsid w:val="006A4B0B"/>
    <w:rsid w:val="006A649A"/>
    <w:rsid w:val="006A6DAB"/>
    <w:rsid w:val="006B71C6"/>
    <w:rsid w:val="006C19E5"/>
    <w:rsid w:val="006C1A93"/>
    <w:rsid w:val="006D1A86"/>
    <w:rsid w:val="006D2DD5"/>
    <w:rsid w:val="006D417F"/>
    <w:rsid w:val="006D56E2"/>
    <w:rsid w:val="006E5CDE"/>
    <w:rsid w:val="006F08BD"/>
    <w:rsid w:val="006F1473"/>
    <w:rsid w:val="006F273D"/>
    <w:rsid w:val="006F3CE6"/>
    <w:rsid w:val="006F7B2B"/>
    <w:rsid w:val="007031C7"/>
    <w:rsid w:val="007038A2"/>
    <w:rsid w:val="0070524F"/>
    <w:rsid w:val="0071370C"/>
    <w:rsid w:val="007139B9"/>
    <w:rsid w:val="00714552"/>
    <w:rsid w:val="0071471F"/>
    <w:rsid w:val="0071751D"/>
    <w:rsid w:val="00722723"/>
    <w:rsid w:val="00724E92"/>
    <w:rsid w:val="00725904"/>
    <w:rsid w:val="0072679A"/>
    <w:rsid w:val="00727E47"/>
    <w:rsid w:val="00731A4F"/>
    <w:rsid w:val="007337BC"/>
    <w:rsid w:val="00750DFA"/>
    <w:rsid w:val="007523CB"/>
    <w:rsid w:val="00754ABC"/>
    <w:rsid w:val="007556E2"/>
    <w:rsid w:val="00755D9E"/>
    <w:rsid w:val="00755F54"/>
    <w:rsid w:val="00756410"/>
    <w:rsid w:val="0076482D"/>
    <w:rsid w:val="00764955"/>
    <w:rsid w:val="00765BB9"/>
    <w:rsid w:val="007738D7"/>
    <w:rsid w:val="00776174"/>
    <w:rsid w:val="007769D7"/>
    <w:rsid w:val="00777028"/>
    <w:rsid w:val="00781C62"/>
    <w:rsid w:val="00785987"/>
    <w:rsid w:val="00787EF0"/>
    <w:rsid w:val="0079430E"/>
    <w:rsid w:val="00796ABB"/>
    <w:rsid w:val="007972C9"/>
    <w:rsid w:val="00797705"/>
    <w:rsid w:val="007A1042"/>
    <w:rsid w:val="007A3008"/>
    <w:rsid w:val="007A36BD"/>
    <w:rsid w:val="007B1730"/>
    <w:rsid w:val="007B2883"/>
    <w:rsid w:val="007B5578"/>
    <w:rsid w:val="007C2824"/>
    <w:rsid w:val="007D5C81"/>
    <w:rsid w:val="007D7640"/>
    <w:rsid w:val="007D76B8"/>
    <w:rsid w:val="007E5A18"/>
    <w:rsid w:val="007F139C"/>
    <w:rsid w:val="007F2F01"/>
    <w:rsid w:val="007F77FB"/>
    <w:rsid w:val="00800E71"/>
    <w:rsid w:val="00801ED7"/>
    <w:rsid w:val="008026EB"/>
    <w:rsid w:val="008035DB"/>
    <w:rsid w:val="00804ED0"/>
    <w:rsid w:val="008051AA"/>
    <w:rsid w:val="00805430"/>
    <w:rsid w:val="008117BF"/>
    <w:rsid w:val="00813ADF"/>
    <w:rsid w:val="0081521A"/>
    <w:rsid w:val="00816423"/>
    <w:rsid w:val="00817739"/>
    <w:rsid w:val="00827989"/>
    <w:rsid w:val="0083060D"/>
    <w:rsid w:val="00830F95"/>
    <w:rsid w:val="008343EE"/>
    <w:rsid w:val="00835A75"/>
    <w:rsid w:val="00835F3F"/>
    <w:rsid w:val="00836486"/>
    <w:rsid w:val="00836CD7"/>
    <w:rsid w:val="00841FD7"/>
    <w:rsid w:val="0084281F"/>
    <w:rsid w:val="00847135"/>
    <w:rsid w:val="00847A2B"/>
    <w:rsid w:val="008504E9"/>
    <w:rsid w:val="00856465"/>
    <w:rsid w:val="008566DF"/>
    <w:rsid w:val="00856D6D"/>
    <w:rsid w:val="00861EE9"/>
    <w:rsid w:val="008642F1"/>
    <w:rsid w:val="0086642E"/>
    <w:rsid w:val="00867186"/>
    <w:rsid w:val="0087350D"/>
    <w:rsid w:val="00873AA3"/>
    <w:rsid w:val="00873C04"/>
    <w:rsid w:val="00876A2F"/>
    <w:rsid w:val="008770AF"/>
    <w:rsid w:val="0088268A"/>
    <w:rsid w:val="00883E50"/>
    <w:rsid w:val="00885212"/>
    <w:rsid w:val="00885EC3"/>
    <w:rsid w:val="00890C2E"/>
    <w:rsid w:val="00896D18"/>
    <w:rsid w:val="008A4D79"/>
    <w:rsid w:val="008A68B6"/>
    <w:rsid w:val="008B52B9"/>
    <w:rsid w:val="008B6236"/>
    <w:rsid w:val="008C0912"/>
    <w:rsid w:val="008C1515"/>
    <w:rsid w:val="008C1EAE"/>
    <w:rsid w:val="008C7433"/>
    <w:rsid w:val="008D00A4"/>
    <w:rsid w:val="008D13D5"/>
    <w:rsid w:val="008D1955"/>
    <w:rsid w:val="008D36E0"/>
    <w:rsid w:val="008E08B7"/>
    <w:rsid w:val="008E283F"/>
    <w:rsid w:val="008E3654"/>
    <w:rsid w:val="008F4E3C"/>
    <w:rsid w:val="008F65CF"/>
    <w:rsid w:val="008F6B48"/>
    <w:rsid w:val="00900078"/>
    <w:rsid w:val="0090079D"/>
    <w:rsid w:val="00901219"/>
    <w:rsid w:val="0091037D"/>
    <w:rsid w:val="00910F28"/>
    <w:rsid w:val="009121EA"/>
    <w:rsid w:val="00913968"/>
    <w:rsid w:val="0091737C"/>
    <w:rsid w:val="00917B24"/>
    <w:rsid w:val="00917EE9"/>
    <w:rsid w:val="0092188B"/>
    <w:rsid w:val="00921A4A"/>
    <w:rsid w:val="0092341D"/>
    <w:rsid w:val="0092358F"/>
    <w:rsid w:val="00927C35"/>
    <w:rsid w:val="00927E91"/>
    <w:rsid w:val="0093146E"/>
    <w:rsid w:val="00935606"/>
    <w:rsid w:val="00937466"/>
    <w:rsid w:val="009414A6"/>
    <w:rsid w:val="0094393E"/>
    <w:rsid w:val="00943F9D"/>
    <w:rsid w:val="009504CA"/>
    <w:rsid w:val="00951178"/>
    <w:rsid w:val="0095735A"/>
    <w:rsid w:val="00963EC0"/>
    <w:rsid w:val="009712A7"/>
    <w:rsid w:val="00973CEF"/>
    <w:rsid w:val="0097426E"/>
    <w:rsid w:val="00974BA9"/>
    <w:rsid w:val="0097665E"/>
    <w:rsid w:val="00976B0F"/>
    <w:rsid w:val="00980AD4"/>
    <w:rsid w:val="00981F48"/>
    <w:rsid w:val="00984BBE"/>
    <w:rsid w:val="00984EDE"/>
    <w:rsid w:val="00991CF0"/>
    <w:rsid w:val="00992829"/>
    <w:rsid w:val="00992DFB"/>
    <w:rsid w:val="0099633D"/>
    <w:rsid w:val="00997A0B"/>
    <w:rsid w:val="00997A85"/>
    <w:rsid w:val="009A376A"/>
    <w:rsid w:val="009A7C1F"/>
    <w:rsid w:val="009B0C04"/>
    <w:rsid w:val="009B6E5C"/>
    <w:rsid w:val="009C0B3B"/>
    <w:rsid w:val="009C1CDE"/>
    <w:rsid w:val="009C3045"/>
    <w:rsid w:val="009C6932"/>
    <w:rsid w:val="009D1D20"/>
    <w:rsid w:val="009D3A21"/>
    <w:rsid w:val="009E1108"/>
    <w:rsid w:val="009E3EA2"/>
    <w:rsid w:val="009F153D"/>
    <w:rsid w:val="009F2620"/>
    <w:rsid w:val="009F510D"/>
    <w:rsid w:val="009F5895"/>
    <w:rsid w:val="009F6891"/>
    <w:rsid w:val="00A03117"/>
    <w:rsid w:val="00A07AC7"/>
    <w:rsid w:val="00A107A0"/>
    <w:rsid w:val="00A10E77"/>
    <w:rsid w:val="00A12CF4"/>
    <w:rsid w:val="00A152E8"/>
    <w:rsid w:val="00A209A4"/>
    <w:rsid w:val="00A336AD"/>
    <w:rsid w:val="00A358AF"/>
    <w:rsid w:val="00A358CE"/>
    <w:rsid w:val="00A429A7"/>
    <w:rsid w:val="00A43F36"/>
    <w:rsid w:val="00A51770"/>
    <w:rsid w:val="00A55491"/>
    <w:rsid w:val="00A557E2"/>
    <w:rsid w:val="00A55D56"/>
    <w:rsid w:val="00A563E8"/>
    <w:rsid w:val="00A5670A"/>
    <w:rsid w:val="00A62124"/>
    <w:rsid w:val="00A63889"/>
    <w:rsid w:val="00A6418B"/>
    <w:rsid w:val="00A6455E"/>
    <w:rsid w:val="00A64B72"/>
    <w:rsid w:val="00A70CF9"/>
    <w:rsid w:val="00A7461C"/>
    <w:rsid w:val="00A7558A"/>
    <w:rsid w:val="00A7636E"/>
    <w:rsid w:val="00A82979"/>
    <w:rsid w:val="00A93AEE"/>
    <w:rsid w:val="00A940B6"/>
    <w:rsid w:val="00A94359"/>
    <w:rsid w:val="00A94A67"/>
    <w:rsid w:val="00A94B3A"/>
    <w:rsid w:val="00AA3442"/>
    <w:rsid w:val="00AA4E68"/>
    <w:rsid w:val="00AA6783"/>
    <w:rsid w:val="00AB07AC"/>
    <w:rsid w:val="00AB190F"/>
    <w:rsid w:val="00AB2999"/>
    <w:rsid w:val="00AB3DE2"/>
    <w:rsid w:val="00AB6272"/>
    <w:rsid w:val="00AC491F"/>
    <w:rsid w:val="00AD096E"/>
    <w:rsid w:val="00AD0C46"/>
    <w:rsid w:val="00AD184E"/>
    <w:rsid w:val="00AD1B96"/>
    <w:rsid w:val="00AE3B62"/>
    <w:rsid w:val="00AE4DF7"/>
    <w:rsid w:val="00AF1819"/>
    <w:rsid w:val="00AF205A"/>
    <w:rsid w:val="00AF2AB8"/>
    <w:rsid w:val="00AF4FA1"/>
    <w:rsid w:val="00B01B7E"/>
    <w:rsid w:val="00B01F84"/>
    <w:rsid w:val="00B02452"/>
    <w:rsid w:val="00B033FB"/>
    <w:rsid w:val="00B04E86"/>
    <w:rsid w:val="00B06071"/>
    <w:rsid w:val="00B0778E"/>
    <w:rsid w:val="00B10844"/>
    <w:rsid w:val="00B13CB4"/>
    <w:rsid w:val="00B142A7"/>
    <w:rsid w:val="00B21BBA"/>
    <w:rsid w:val="00B23AF4"/>
    <w:rsid w:val="00B3409B"/>
    <w:rsid w:val="00B34AC3"/>
    <w:rsid w:val="00B34CF4"/>
    <w:rsid w:val="00B35139"/>
    <w:rsid w:val="00B3533E"/>
    <w:rsid w:val="00B35489"/>
    <w:rsid w:val="00B35830"/>
    <w:rsid w:val="00B35BBF"/>
    <w:rsid w:val="00B4085B"/>
    <w:rsid w:val="00B46D41"/>
    <w:rsid w:val="00B52533"/>
    <w:rsid w:val="00B53027"/>
    <w:rsid w:val="00B54AD1"/>
    <w:rsid w:val="00B73A42"/>
    <w:rsid w:val="00B74864"/>
    <w:rsid w:val="00B75569"/>
    <w:rsid w:val="00B7562E"/>
    <w:rsid w:val="00B90B3E"/>
    <w:rsid w:val="00B93395"/>
    <w:rsid w:val="00B94006"/>
    <w:rsid w:val="00B9456B"/>
    <w:rsid w:val="00B9564A"/>
    <w:rsid w:val="00B96653"/>
    <w:rsid w:val="00BA0B7F"/>
    <w:rsid w:val="00BA26D2"/>
    <w:rsid w:val="00BA4F94"/>
    <w:rsid w:val="00BB00B3"/>
    <w:rsid w:val="00BB1E4B"/>
    <w:rsid w:val="00BB24D1"/>
    <w:rsid w:val="00BB427C"/>
    <w:rsid w:val="00BB6BF1"/>
    <w:rsid w:val="00BB6C86"/>
    <w:rsid w:val="00BC2E96"/>
    <w:rsid w:val="00BC4B56"/>
    <w:rsid w:val="00BC6614"/>
    <w:rsid w:val="00BD0074"/>
    <w:rsid w:val="00BD2033"/>
    <w:rsid w:val="00BD2B8A"/>
    <w:rsid w:val="00BD4232"/>
    <w:rsid w:val="00BD7846"/>
    <w:rsid w:val="00BE17DD"/>
    <w:rsid w:val="00BE4573"/>
    <w:rsid w:val="00BE631E"/>
    <w:rsid w:val="00BE6642"/>
    <w:rsid w:val="00BE7054"/>
    <w:rsid w:val="00BF0E07"/>
    <w:rsid w:val="00BF120D"/>
    <w:rsid w:val="00BF18E2"/>
    <w:rsid w:val="00BF400B"/>
    <w:rsid w:val="00BF480E"/>
    <w:rsid w:val="00C05E20"/>
    <w:rsid w:val="00C14E9B"/>
    <w:rsid w:val="00C20074"/>
    <w:rsid w:val="00C218B2"/>
    <w:rsid w:val="00C232BA"/>
    <w:rsid w:val="00C26BEC"/>
    <w:rsid w:val="00C26CDE"/>
    <w:rsid w:val="00C370F0"/>
    <w:rsid w:val="00C379CB"/>
    <w:rsid w:val="00C40343"/>
    <w:rsid w:val="00C404D7"/>
    <w:rsid w:val="00C4645B"/>
    <w:rsid w:val="00C5215A"/>
    <w:rsid w:val="00C55B3C"/>
    <w:rsid w:val="00C607DD"/>
    <w:rsid w:val="00C73BDC"/>
    <w:rsid w:val="00C77D77"/>
    <w:rsid w:val="00C861A9"/>
    <w:rsid w:val="00C870BB"/>
    <w:rsid w:val="00C9005C"/>
    <w:rsid w:val="00C918B8"/>
    <w:rsid w:val="00C95836"/>
    <w:rsid w:val="00C95B21"/>
    <w:rsid w:val="00C960F5"/>
    <w:rsid w:val="00C97018"/>
    <w:rsid w:val="00CA2106"/>
    <w:rsid w:val="00CA5249"/>
    <w:rsid w:val="00CA5DB1"/>
    <w:rsid w:val="00CA7550"/>
    <w:rsid w:val="00CB6A5E"/>
    <w:rsid w:val="00CC2636"/>
    <w:rsid w:val="00CC5491"/>
    <w:rsid w:val="00CC7424"/>
    <w:rsid w:val="00CC7B1C"/>
    <w:rsid w:val="00CD39DC"/>
    <w:rsid w:val="00CD4928"/>
    <w:rsid w:val="00CD6AC6"/>
    <w:rsid w:val="00CE1FF9"/>
    <w:rsid w:val="00CE5A7B"/>
    <w:rsid w:val="00CF3873"/>
    <w:rsid w:val="00CF5364"/>
    <w:rsid w:val="00D02481"/>
    <w:rsid w:val="00D06E19"/>
    <w:rsid w:val="00D241FE"/>
    <w:rsid w:val="00D30292"/>
    <w:rsid w:val="00D32869"/>
    <w:rsid w:val="00D33B3A"/>
    <w:rsid w:val="00D33FEA"/>
    <w:rsid w:val="00D4407F"/>
    <w:rsid w:val="00D46DB3"/>
    <w:rsid w:val="00D55271"/>
    <w:rsid w:val="00D62351"/>
    <w:rsid w:val="00D62698"/>
    <w:rsid w:val="00D63694"/>
    <w:rsid w:val="00D6666E"/>
    <w:rsid w:val="00D677B0"/>
    <w:rsid w:val="00D7238C"/>
    <w:rsid w:val="00D72AE3"/>
    <w:rsid w:val="00D72C02"/>
    <w:rsid w:val="00D733F2"/>
    <w:rsid w:val="00D754F3"/>
    <w:rsid w:val="00D75BD4"/>
    <w:rsid w:val="00D8627F"/>
    <w:rsid w:val="00D87C0C"/>
    <w:rsid w:val="00D906EA"/>
    <w:rsid w:val="00D952F3"/>
    <w:rsid w:val="00DA4513"/>
    <w:rsid w:val="00DB07C7"/>
    <w:rsid w:val="00DB098E"/>
    <w:rsid w:val="00DB0B0C"/>
    <w:rsid w:val="00DB1C88"/>
    <w:rsid w:val="00DB2E8C"/>
    <w:rsid w:val="00DB723D"/>
    <w:rsid w:val="00DC03F3"/>
    <w:rsid w:val="00DC50F8"/>
    <w:rsid w:val="00DD0DAB"/>
    <w:rsid w:val="00DE491B"/>
    <w:rsid w:val="00DF1F75"/>
    <w:rsid w:val="00DF36B5"/>
    <w:rsid w:val="00DF5E3C"/>
    <w:rsid w:val="00DF637B"/>
    <w:rsid w:val="00E004C3"/>
    <w:rsid w:val="00E077F5"/>
    <w:rsid w:val="00E14B82"/>
    <w:rsid w:val="00E163C1"/>
    <w:rsid w:val="00E166EF"/>
    <w:rsid w:val="00E203D1"/>
    <w:rsid w:val="00E20428"/>
    <w:rsid w:val="00E32E58"/>
    <w:rsid w:val="00E366C8"/>
    <w:rsid w:val="00E374D7"/>
    <w:rsid w:val="00E4543D"/>
    <w:rsid w:val="00E46C15"/>
    <w:rsid w:val="00E47A64"/>
    <w:rsid w:val="00E50250"/>
    <w:rsid w:val="00E51D6B"/>
    <w:rsid w:val="00E5227B"/>
    <w:rsid w:val="00E52295"/>
    <w:rsid w:val="00E54313"/>
    <w:rsid w:val="00E615F8"/>
    <w:rsid w:val="00E64EAB"/>
    <w:rsid w:val="00E73573"/>
    <w:rsid w:val="00E73C91"/>
    <w:rsid w:val="00E80745"/>
    <w:rsid w:val="00E82DE0"/>
    <w:rsid w:val="00E84AC1"/>
    <w:rsid w:val="00E86A4F"/>
    <w:rsid w:val="00E87AD8"/>
    <w:rsid w:val="00EA02EE"/>
    <w:rsid w:val="00EA0A32"/>
    <w:rsid w:val="00EA437B"/>
    <w:rsid w:val="00EA49E6"/>
    <w:rsid w:val="00EA58F4"/>
    <w:rsid w:val="00EA68E5"/>
    <w:rsid w:val="00EA7A04"/>
    <w:rsid w:val="00EB067D"/>
    <w:rsid w:val="00EB24AD"/>
    <w:rsid w:val="00EB4A5C"/>
    <w:rsid w:val="00EB6129"/>
    <w:rsid w:val="00EB6DEE"/>
    <w:rsid w:val="00EC2D58"/>
    <w:rsid w:val="00EC3FA9"/>
    <w:rsid w:val="00EC57D5"/>
    <w:rsid w:val="00ED0A19"/>
    <w:rsid w:val="00ED79C0"/>
    <w:rsid w:val="00EE2342"/>
    <w:rsid w:val="00EF2346"/>
    <w:rsid w:val="00EF5E2D"/>
    <w:rsid w:val="00F00415"/>
    <w:rsid w:val="00F10D16"/>
    <w:rsid w:val="00F1433C"/>
    <w:rsid w:val="00F258EC"/>
    <w:rsid w:val="00F2614B"/>
    <w:rsid w:val="00F301C2"/>
    <w:rsid w:val="00F33548"/>
    <w:rsid w:val="00F4223D"/>
    <w:rsid w:val="00F42B8B"/>
    <w:rsid w:val="00F435AF"/>
    <w:rsid w:val="00F52347"/>
    <w:rsid w:val="00F56987"/>
    <w:rsid w:val="00F62BA5"/>
    <w:rsid w:val="00F65C47"/>
    <w:rsid w:val="00F66A1D"/>
    <w:rsid w:val="00F70CA0"/>
    <w:rsid w:val="00F71D45"/>
    <w:rsid w:val="00F921F6"/>
    <w:rsid w:val="00F942B0"/>
    <w:rsid w:val="00F96A09"/>
    <w:rsid w:val="00F96F15"/>
    <w:rsid w:val="00F97FD8"/>
    <w:rsid w:val="00FA1E41"/>
    <w:rsid w:val="00FA6CF3"/>
    <w:rsid w:val="00FA7B04"/>
    <w:rsid w:val="00FB698D"/>
    <w:rsid w:val="00FD10FF"/>
    <w:rsid w:val="00FD149B"/>
    <w:rsid w:val="00FD268F"/>
    <w:rsid w:val="00FD35D8"/>
    <w:rsid w:val="00FD3EC9"/>
    <w:rsid w:val="00FD4042"/>
    <w:rsid w:val="00FE2C07"/>
    <w:rsid w:val="00FE4F1A"/>
    <w:rsid w:val="00FE665B"/>
    <w:rsid w:val="00FE71CC"/>
    <w:rsid w:val="00FF5BAB"/>
    <w:rsid w:val="00FF67C4"/>
    <w:rsid w:val="00FF6CCA"/>
    <w:rsid w:val="00FF714B"/>
    <w:rsid w:val="00FF74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E6CEB-E7BB-452F-8188-049E3AF8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48"/>
    <w:rPr>
      <w:rFonts w:ascii="Segoe UI" w:hAnsi="Segoe UI" w:cs="Segoe UI"/>
      <w:sz w:val="18"/>
      <w:szCs w:val="18"/>
    </w:rPr>
  </w:style>
  <w:style w:type="paragraph" w:styleId="ListParagraph">
    <w:name w:val="List Paragraph"/>
    <w:basedOn w:val="Normal"/>
    <w:uiPriority w:val="34"/>
    <w:qFormat/>
    <w:rsid w:val="00D4407F"/>
    <w:pPr>
      <w:ind w:left="720"/>
      <w:contextualSpacing/>
    </w:pPr>
  </w:style>
  <w:style w:type="table" w:styleId="TableGrid">
    <w:name w:val="Table Grid"/>
    <w:basedOn w:val="TableNormal"/>
    <w:uiPriority w:val="39"/>
    <w:rsid w:val="00A4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59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7">
    <w:name w:val="rvts7"/>
    <w:basedOn w:val="DefaultParagraphFont"/>
    <w:rsid w:val="003F59AA"/>
  </w:style>
  <w:style w:type="character" w:customStyle="1" w:styleId="rvts4">
    <w:name w:val="rvts4"/>
    <w:basedOn w:val="DefaultParagraphFont"/>
    <w:rsid w:val="003F59AA"/>
  </w:style>
  <w:style w:type="paragraph" w:styleId="NoSpacing">
    <w:name w:val="No Spacing"/>
    <w:uiPriority w:val="1"/>
    <w:qFormat/>
    <w:rsid w:val="003F59AA"/>
    <w:pPr>
      <w:spacing w:after="0" w:line="240" w:lineRule="auto"/>
    </w:pPr>
  </w:style>
  <w:style w:type="character" w:styleId="Hyperlink">
    <w:name w:val="Hyperlink"/>
    <w:basedOn w:val="DefaultParagraphFont"/>
    <w:uiPriority w:val="99"/>
    <w:unhideWhenUsed/>
    <w:rsid w:val="003F59AA"/>
    <w:rPr>
      <w:color w:val="0000FF"/>
      <w:u w:val="single"/>
    </w:rPr>
  </w:style>
  <w:style w:type="paragraph" w:customStyle="1" w:styleId="rvps1">
    <w:name w:val="rvps1"/>
    <w:basedOn w:val="Normal"/>
    <w:rsid w:val="00BD78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
    <w:name w:val="rvts1"/>
    <w:basedOn w:val="DefaultParagraphFont"/>
    <w:rsid w:val="00BD7846"/>
  </w:style>
  <w:style w:type="character" w:customStyle="1" w:styleId="rvts15">
    <w:name w:val="rvts15"/>
    <w:basedOn w:val="DefaultParagraphFont"/>
    <w:rsid w:val="00BD7846"/>
  </w:style>
  <w:style w:type="character" w:customStyle="1" w:styleId="rvts16">
    <w:name w:val="rvts16"/>
    <w:basedOn w:val="DefaultParagraphFont"/>
    <w:rsid w:val="00BD7846"/>
  </w:style>
  <w:style w:type="character" w:customStyle="1" w:styleId="spar">
    <w:name w:val="s_par"/>
    <w:basedOn w:val="DefaultParagraphFont"/>
    <w:rsid w:val="00BD7846"/>
  </w:style>
  <w:style w:type="character" w:customStyle="1" w:styleId="rvts2">
    <w:name w:val="rvts2"/>
    <w:basedOn w:val="DefaultParagraphFont"/>
    <w:rsid w:val="00B73A42"/>
  </w:style>
  <w:style w:type="character" w:customStyle="1" w:styleId="rvts5">
    <w:name w:val="rvts5"/>
    <w:basedOn w:val="DefaultParagraphFont"/>
    <w:rsid w:val="007F77FB"/>
  </w:style>
  <w:style w:type="character" w:customStyle="1" w:styleId="rvts6">
    <w:name w:val="rvts6"/>
    <w:basedOn w:val="DefaultParagraphFont"/>
    <w:rsid w:val="007F77FB"/>
  </w:style>
  <w:style w:type="character" w:customStyle="1" w:styleId="rvts8">
    <w:name w:val="rvts8"/>
    <w:basedOn w:val="DefaultParagraphFont"/>
    <w:rsid w:val="007F77FB"/>
  </w:style>
  <w:style w:type="character" w:customStyle="1" w:styleId="psearchhighlight">
    <w:name w:val="psearchhighlight"/>
    <w:basedOn w:val="DefaultParagraphFont"/>
    <w:rsid w:val="007F77FB"/>
  </w:style>
  <w:style w:type="character" w:customStyle="1" w:styleId="rvts10">
    <w:name w:val="rvts10"/>
    <w:basedOn w:val="DefaultParagraphFont"/>
    <w:rsid w:val="00293126"/>
  </w:style>
  <w:style w:type="paragraph" w:customStyle="1" w:styleId="rvps4">
    <w:name w:val="rvps4"/>
    <w:basedOn w:val="Normal"/>
    <w:rsid w:val="007139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1">
    <w:name w:val="rvts11"/>
    <w:basedOn w:val="DefaultParagraphFont"/>
    <w:rsid w:val="00640208"/>
  </w:style>
  <w:style w:type="character" w:customStyle="1" w:styleId="rvts3">
    <w:name w:val="rvts3"/>
    <w:basedOn w:val="DefaultParagraphFont"/>
    <w:rsid w:val="00455078"/>
  </w:style>
  <w:style w:type="character" w:customStyle="1" w:styleId="rvts12">
    <w:name w:val="rvts12"/>
    <w:basedOn w:val="DefaultParagraphFont"/>
    <w:rsid w:val="00C26BEC"/>
  </w:style>
  <w:style w:type="character" w:customStyle="1" w:styleId="rvts20">
    <w:name w:val="rvts20"/>
    <w:basedOn w:val="DefaultParagraphFont"/>
    <w:rsid w:val="00F62BA5"/>
  </w:style>
  <w:style w:type="character" w:customStyle="1" w:styleId="rvts13">
    <w:name w:val="rvts13"/>
    <w:basedOn w:val="DefaultParagraphFont"/>
    <w:rsid w:val="00DE491B"/>
  </w:style>
  <w:style w:type="character" w:customStyle="1" w:styleId="rvts14">
    <w:name w:val="rvts14"/>
    <w:basedOn w:val="DefaultParagraphFont"/>
    <w:rsid w:val="00DE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652">
      <w:bodyDiv w:val="1"/>
      <w:marLeft w:val="0"/>
      <w:marRight w:val="0"/>
      <w:marTop w:val="0"/>
      <w:marBottom w:val="0"/>
      <w:divBdr>
        <w:top w:val="none" w:sz="0" w:space="0" w:color="auto"/>
        <w:left w:val="none" w:sz="0" w:space="0" w:color="auto"/>
        <w:bottom w:val="none" w:sz="0" w:space="0" w:color="auto"/>
        <w:right w:val="none" w:sz="0" w:space="0" w:color="auto"/>
      </w:divBdr>
    </w:div>
    <w:div w:id="52898200">
      <w:bodyDiv w:val="1"/>
      <w:marLeft w:val="0"/>
      <w:marRight w:val="0"/>
      <w:marTop w:val="0"/>
      <w:marBottom w:val="0"/>
      <w:divBdr>
        <w:top w:val="none" w:sz="0" w:space="0" w:color="auto"/>
        <w:left w:val="none" w:sz="0" w:space="0" w:color="auto"/>
        <w:bottom w:val="none" w:sz="0" w:space="0" w:color="auto"/>
        <w:right w:val="none" w:sz="0" w:space="0" w:color="auto"/>
      </w:divBdr>
    </w:div>
    <w:div w:id="107480338">
      <w:bodyDiv w:val="1"/>
      <w:marLeft w:val="0"/>
      <w:marRight w:val="0"/>
      <w:marTop w:val="0"/>
      <w:marBottom w:val="0"/>
      <w:divBdr>
        <w:top w:val="none" w:sz="0" w:space="0" w:color="auto"/>
        <w:left w:val="none" w:sz="0" w:space="0" w:color="auto"/>
        <w:bottom w:val="none" w:sz="0" w:space="0" w:color="auto"/>
        <w:right w:val="none" w:sz="0" w:space="0" w:color="auto"/>
      </w:divBdr>
    </w:div>
    <w:div w:id="155344783">
      <w:bodyDiv w:val="1"/>
      <w:marLeft w:val="0"/>
      <w:marRight w:val="0"/>
      <w:marTop w:val="0"/>
      <w:marBottom w:val="0"/>
      <w:divBdr>
        <w:top w:val="none" w:sz="0" w:space="0" w:color="auto"/>
        <w:left w:val="none" w:sz="0" w:space="0" w:color="auto"/>
        <w:bottom w:val="none" w:sz="0" w:space="0" w:color="auto"/>
        <w:right w:val="none" w:sz="0" w:space="0" w:color="auto"/>
      </w:divBdr>
    </w:div>
    <w:div w:id="276375090">
      <w:bodyDiv w:val="1"/>
      <w:marLeft w:val="0"/>
      <w:marRight w:val="0"/>
      <w:marTop w:val="0"/>
      <w:marBottom w:val="0"/>
      <w:divBdr>
        <w:top w:val="none" w:sz="0" w:space="0" w:color="auto"/>
        <w:left w:val="none" w:sz="0" w:space="0" w:color="auto"/>
        <w:bottom w:val="none" w:sz="0" w:space="0" w:color="auto"/>
        <w:right w:val="none" w:sz="0" w:space="0" w:color="auto"/>
      </w:divBdr>
    </w:div>
    <w:div w:id="290136435">
      <w:bodyDiv w:val="1"/>
      <w:marLeft w:val="0"/>
      <w:marRight w:val="0"/>
      <w:marTop w:val="0"/>
      <w:marBottom w:val="0"/>
      <w:divBdr>
        <w:top w:val="none" w:sz="0" w:space="0" w:color="auto"/>
        <w:left w:val="none" w:sz="0" w:space="0" w:color="auto"/>
        <w:bottom w:val="none" w:sz="0" w:space="0" w:color="auto"/>
        <w:right w:val="none" w:sz="0" w:space="0" w:color="auto"/>
      </w:divBdr>
    </w:div>
    <w:div w:id="327103142">
      <w:bodyDiv w:val="1"/>
      <w:marLeft w:val="0"/>
      <w:marRight w:val="0"/>
      <w:marTop w:val="0"/>
      <w:marBottom w:val="0"/>
      <w:divBdr>
        <w:top w:val="none" w:sz="0" w:space="0" w:color="auto"/>
        <w:left w:val="none" w:sz="0" w:space="0" w:color="auto"/>
        <w:bottom w:val="none" w:sz="0" w:space="0" w:color="auto"/>
        <w:right w:val="none" w:sz="0" w:space="0" w:color="auto"/>
      </w:divBdr>
      <w:divsChild>
        <w:div w:id="922495519">
          <w:marLeft w:val="0"/>
          <w:marRight w:val="0"/>
          <w:marTop w:val="0"/>
          <w:marBottom w:val="0"/>
          <w:divBdr>
            <w:top w:val="none" w:sz="0" w:space="0" w:color="auto"/>
            <w:left w:val="none" w:sz="0" w:space="0" w:color="auto"/>
            <w:bottom w:val="none" w:sz="0" w:space="0" w:color="auto"/>
            <w:right w:val="none" w:sz="0" w:space="0" w:color="auto"/>
          </w:divBdr>
        </w:div>
        <w:div w:id="225459287">
          <w:marLeft w:val="0"/>
          <w:marRight w:val="0"/>
          <w:marTop w:val="0"/>
          <w:marBottom w:val="0"/>
          <w:divBdr>
            <w:top w:val="none" w:sz="0" w:space="0" w:color="auto"/>
            <w:left w:val="none" w:sz="0" w:space="0" w:color="auto"/>
            <w:bottom w:val="none" w:sz="0" w:space="0" w:color="auto"/>
            <w:right w:val="none" w:sz="0" w:space="0" w:color="auto"/>
          </w:divBdr>
        </w:div>
        <w:div w:id="1772972796">
          <w:marLeft w:val="0"/>
          <w:marRight w:val="0"/>
          <w:marTop w:val="0"/>
          <w:marBottom w:val="0"/>
          <w:divBdr>
            <w:top w:val="none" w:sz="0" w:space="0" w:color="auto"/>
            <w:left w:val="none" w:sz="0" w:space="0" w:color="auto"/>
            <w:bottom w:val="none" w:sz="0" w:space="0" w:color="auto"/>
            <w:right w:val="none" w:sz="0" w:space="0" w:color="auto"/>
          </w:divBdr>
        </w:div>
        <w:div w:id="435566553">
          <w:marLeft w:val="0"/>
          <w:marRight w:val="0"/>
          <w:marTop w:val="0"/>
          <w:marBottom w:val="0"/>
          <w:divBdr>
            <w:top w:val="none" w:sz="0" w:space="0" w:color="auto"/>
            <w:left w:val="none" w:sz="0" w:space="0" w:color="auto"/>
            <w:bottom w:val="none" w:sz="0" w:space="0" w:color="auto"/>
            <w:right w:val="none" w:sz="0" w:space="0" w:color="auto"/>
          </w:divBdr>
        </w:div>
        <w:div w:id="1385956283">
          <w:marLeft w:val="0"/>
          <w:marRight w:val="0"/>
          <w:marTop w:val="0"/>
          <w:marBottom w:val="0"/>
          <w:divBdr>
            <w:top w:val="none" w:sz="0" w:space="0" w:color="auto"/>
            <w:left w:val="none" w:sz="0" w:space="0" w:color="auto"/>
            <w:bottom w:val="none" w:sz="0" w:space="0" w:color="auto"/>
            <w:right w:val="none" w:sz="0" w:space="0" w:color="auto"/>
          </w:divBdr>
        </w:div>
      </w:divsChild>
    </w:div>
    <w:div w:id="737479437">
      <w:bodyDiv w:val="1"/>
      <w:marLeft w:val="0"/>
      <w:marRight w:val="0"/>
      <w:marTop w:val="0"/>
      <w:marBottom w:val="0"/>
      <w:divBdr>
        <w:top w:val="none" w:sz="0" w:space="0" w:color="auto"/>
        <w:left w:val="none" w:sz="0" w:space="0" w:color="auto"/>
        <w:bottom w:val="none" w:sz="0" w:space="0" w:color="auto"/>
        <w:right w:val="none" w:sz="0" w:space="0" w:color="auto"/>
      </w:divBdr>
    </w:div>
    <w:div w:id="838039542">
      <w:bodyDiv w:val="1"/>
      <w:marLeft w:val="0"/>
      <w:marRight w:val="0"/>
      <w:marTop w:val="0"/>
      <w:marBottom w:val="0"/>
      <w:divBdr>
        <w:top w:val="none" w:sz="0" w:space="0" w:color="auto"/>
        <w:left w:val="none" w:sz="0" w:space="0" w:color="auto"/>
        <w:bottom w:val="none" w:sz="0" w:space="0" w:color="auto"/>
        <w:right w:val="none" w:sz="0" w:space="0" w:color="auto"/>
      </w:divBdr>
    </w:div>
    <w:div w:id="841744473">
      <w:bodyDiv w:val="1"/>
      <w:marLeft w:val="0"/>
      <w:marRight w:val="0"/>
      <w:marTop w:val="0"/>
      <w:marBottom w:val="0"/>
      <w:divBdr>
        <w:top w:val="none" w:sz="0" w:space="0" w:color="auto"/>
        <w:left w:val="none" w:sz="0" w:space="0" w:color="auto"/>
        <w:bottom w:val="none" w:sz="0" w:space="0" w:color="auto"/>
        <w:right w:val="none" w:sz="0" w:space="0" w:color="auto"/>
      </w:divBdr>
    </w:div>
    <w:div w:id="1035232648">
      <w:bodyDiv w:val="1"/>
      <w:marLeft w:val="0"/>
      <w:marRight w:val="0"/>
      <w:marTop w:val="0"/>
      <w:marBottom w:val="0"/>
      <w:divBdr>
        <w:top w:val="none" w:sz="0" w:space="0" w:color="auto"/>
        <w:left w:val="none" w:sz="0" w:space="0" w:color="auto"/>
        <w:bottom w:val="none" w:sz="0" w:space="0" w:color="auto"/>
        <w:right w:val="none" w:sz="0" w:space="0" w:color="auto"/>
      </w:divBdr>
    </w:div>
    <w:div w:id="1076391476">
      <w:bodyDiv w:val="1"/>
      <w:marLeft w:val="0"/>
      <w:marRight w:val="0"/>
      <w:marTop w:val="0"/>
      <w:marBottom w:val="0"/>
      <w:divBdr>
        <w:top w:val="none" w:sz="0" w:space="0" w:color="auto"/>
        <w:left w:val="none" w:sz="0" w:space="0" w:color="auto"/>
        <w:bottom w:val="none" w:sz="0" w:space="0" w:color="auto"/>
        <w:right w:val="none" w:sz="0" w:space="0" w:color="auto"/>
      </w:divBdr>
      <w:divsChild>
        <w:div w:id="1015689455">
          <w:marLeft w:val="0"/>
          <w:marRight w:val="0"/>
          <w:marTop w:val="0"/>
          <w:marBottom w:val="0"/>
          <w:divBdr>
            <w:top w:val="none" w:sz="0" w:space="0" w:color="auto"/>
            <w:left w:val="none" w:sz="0" w:space="0" w:color="auto"/>
            <w:bottom w:val="none" w:sz="0" w:space="0" w:color="auto"/>
            <w:right w:val="none" w:sz="0" w:space="0" w:color="auto"/>
          </w:divBdr>
        </w:div>
        <w:div w:id="1864710233">
          <w:marLeft w:val="0"/>
          <w:marRight w:val="0"/>
          <w:marTop w:val="0"/>
          <w:marBottom w:val="0"/>
          <w:divBdr>
            <w:top w:val="none" w:sz="0" w:space="0" w:color="auto"/>
            <w:left w:val="none" w:sz="0" w:space="0" w:color="auto"/>
            <w:bottom w:val="none" w:sz="0" w:space="0" w:color="auto"/>
            <w:right w:val="none" w:sz="0" w:space="0" w:color="auto"/>
          </w:divBdr>
        </w:div>
      </w:divsChild>
    </w:div>
    <w:div w:id="1100641404">
      <w:bodyDiv w:val="1"/>
      <w:marLeft w:val="0"/>
      <w:marRight w:val="0"/>
      <w:marTop w:val="0"/>
      <w:marBottom w:val="0"/>
      <w:divBdr>
        <w:top w:val="none" w:sz="0" w:space="0" w:color="auto"/>
        <w:left w:val="none" w:sz="0" w:space="0" w:color="auto"/>
        <w:bottom w:val="none" w:sz="0" w:space="0" w:color="auto"/>
        <w:right w:val="none" w:sz="0" w:space="0" w:color="auto"/>
      </w:divBdr>
    </w:div>
    <w:div w:id="1212427540">
      <w:bodyDiv w:val="1"/>
      <w:marLeft w:val="0"/>
      <w:marRight w:val="0"/>
      <w:marTop w:val="0"/>
      <w:marBottom w:val="0"/>
      <w:divBdr>
        <w:top w:val="none" w:sz="0" w:space="0" w:color="auto"/>
        <w:left w:val="none" w:sz="0" w:space="0" w:color="auto"/>
        <w:bottom w:val="none" w:sz="0" w:space="0" w:color="auto"/>
        <w:right w:val="none" w:sz="0" w:space="0" w:color="auto"/>
      </w:divBdr>
    </w:div>
    <w:div w:id="1217812041">
      <w:bodyDiv w:val="1"/>
      <w:marLeft w:val="0"/>
      <w:marRight w:val="0"/>
      <w:marTop w:val="0"/>
      <w:marBottom w:val="0"/>
      <w:divBdr>
        <w:top w:val="none" w:sz="0" w:space="0" w:color="auto"/>
        <w:left w:val="none" w:sz="0" w:space="0" w:color="auto"/>
        <w:bottom w:val="none" w:sz="0" w:space="0" w:color="auto"/>
        <w:right w:val="none" w:sz="0" w:space="0" w:color="auto"/>
      </w:divBdr>
    </w:div>
    <w:div w:id="1273783566">
      <w:bodyDiv w:val="1"/>
      <w:marLeft w:val="0"/>
      <w:marRight w:val="0"/>
      <w:marTop w:val="0"/>
      <w:marBottom w:val="0"/>
      <w:divBdr>
        <w:top w:val="none" w:sz="0" w:space="0" w:color="auto"/>
        <w:left w:val="none" w:sz="0" w:space="0" w:color="auto"/>
        <w:bottom w:val="none" w:sz="0" w:space="0" w:color="auto"/>
        <w:right w:val="none" w:sz="0" w:space="0" w:color="auto"/>
      </w:divBdr>
    </w:div>
    <w:div w:id="1277716804">
      <w:bodyDiv w:val="1"/>
      <w:marLeft w:val="0"/>
      <w:marRight w:val="0"/>
      <w:marTop w:val="0"/>
      <w:marBottom w:val="0"/>
      <w:divBdr>
        <w:top w:val="none" w:sz="0" w:space="0" w:color="auto"/>
        <w:left w:val="none" w:sz="0" w:space="0" w:color="auto"/>
        <w:bottom w:val="none" w:sz="0" w:space="0" w:color="auto"/>
        <w:right w:val="none" w:sz="0" w:space="0" w:color="auto"/>
      </w:divBdr>
      <w:divsChild>
        <w:div w:id="1803578641">
          <w:marLeft w:val="0"/>
          <w:marRight w:val="0"/>
          <w:marTop w:val="0"/>
          <w:marBottom w:val="0"/>
          <w:divBdr>
            <w:top w:val="none" w:sz="0" w:space="0" w:color="auto"/>
            <w:left w:val="none" w:sz="0" w:space="0" w:color="auto"/>
            <w:bottom w:val="none" w:sz="0" w:space="0" w:color="auto"/>
            <w:right w:val="none" w:sz="0" w:space="0" w:color="auto"/>
          </w:divBdr>
        </w:div>
        <w:div w:id="282424657">
          <w:marLeft w:val="0"/>
          <w:marRight w:val="0"/>
          <w:marTop w:val="0"/>
          <w:marBottom w:val="0"/>
          <w:divBdr>
            <w:top w:val="none" w:sz="0" w:space="0" w:color="auto"/>
            <w:left w:val="none" w:sz="0" w:space="0" w:color="auto"/>
            <w:bottom w:val="none" w:sz="0" w:space="0" w:color="auto"/>
            <w:right w:val="none" w:sz="0" w:space="0" w:color="auto"/>
          </w:divBdr>
        </w:div>
      </w:divsChild>
    </w:div>
    <w:div w:id="1365906889">
      <w:bodyDiv w:val="1"/>
      <w:marLeft w:val="0"/>
      <w:marRight w:val="0"/>
      <w:marTop w:val="0"/>
      <w:marBottom w:val="0"/>
      <w:divBdr>
        <w:top w:val="none" w:sz="0" w:space="0" w:color="auto"/>
        <w:left w:val="none" w:sz="0" w:space="0" w:color="auto"/>
        <w:bottom w:val="none" w:sz="0" w:space="0" w:color="auto"/>
        <w:right w:val="none" w:sz="0" w:space="0" w:color="auto"/>
      </w:divBdr>
    </w:div>
    <w:div w:id="1383674413">
      <w:bodyDiv w:val="1"/>
      <w:marLeft w:val="0"/>
      <w:marRight w:val="0"/>
      <w:marTop w:val="0"/>
      <w:marBottom w:val="0"/>
      <w:divBdr>
        <w:top w:val="none" w:sz="0" w:space="0" w:color="auto"/>
        <w:left w:val="none" w:sz="0" w:space="0" w:color="auto"/>
        <w:bottom w:val="none" w:sz="0" w:space="0" w:color="auto"/>
        <w:right w:val="none" w:sz="0" w:space="0" w:color="auto"/>
      </w:divBdr>
    </w:div>
    <w:div w:id="1521621719">
      <w:bodyDiv w:val="1"/>
      <w:marLeft w:val="0"/>
      <w:marRight w:val="0"/>
      <w:marTop w:val="0"/>
      <w:marBottom w:val="0"/>
      <w:divBdr>
        <w:top w:val="none" w:sz="0" w:space="0" w:color="auto"/>
        <w:left w:val="none" w:sz="0" w:space="0" w:color="auto"/>
        <w:bottom w:val="none" w:sz="0" w:space="0" w:color="auto"/>
        <w:right w:val="none" w:sz="0" w:space="0" w:color="auto"/>
      </w:divBdr>
    </w:div>
    <w:div w:id="1542668855">
      <w:bodyDiv w:val="1"/>
      <w:marLeft w:val="0"/>
      <w:marRight w:val="0"/>
      <w:marTop w:val="0"/>
      <w:marBottom w:val="0"/>
      <w:divBdr>
        <w:top w:val="none" w:sz="0" w:space="0" w:color="auto"/>
        <w:left w:val="none" w:sz="0" w:space="0" w:color="auto"/>
        <w:bottom w:val="none" w:sz="0" w:space="0" w:color="auto"/>
        <w:right w:val="none" w:sz="0" w:space="0" w:color="auto"/>
      </w:divBdr>
    </w:div>
    <w:div w:id="1590237718">
      <w:bodyDiv w:val="1"/>
      <w:marLeft w:val="0"/>
      <w:marRight w:val="0"/>
      <w:marTop w:val="0"/>
      <w:marBottom w:val="0"/>
      <w:divBdr>
        <w:top w:val="none" w:sz="0" w:space="0" w:color="auto"/>
        <w:left w:val="none" w:sz="0" w:space="0" w:color="auto"/>
        <w:bottom w:val="none" w:sz="0" w:space="0" w:color="auto"/>
        <w:right w:val="none" w:sz="0" w:space="0" w:color="auto"/>
      </w:divBdr>
    </w:div>
    <w:div w:id="1624076329">
      <w:bodyDiv w:val="1"/>
      <w:marLeft w:val="0"/>
      <w:marRight w:val="0"/>
      <w:marTop w:val="0"/>
      <w:marBottom w:val="0"/>
      <w:divBdr>
        <w:top w:val="none" w:sz="0" w:space="0" w:color="auto"/>
        <w:left w:val="none" w:sz="0" w:space="0" w:color="auto"/>
        <w:bottom w:val="none" w:sz="0" w:space="0" w:color="auto"/>
        <w:right w:val="none" w:sz="0" w:space="0" w:color="auto"/>
      </w:divBdr>
    </w:div>
    <w:div w:id="1633706129">
      <w:bodyDiv w:val="1"/>
      <w:marLeft w:val="0"/>
      <w:marRight w:val="0"/>
      <w:marTop w:val="0"/>
      <w:marBottom w:val="0"/>
      <w:divBdr>
        <w:top w:val="none" w:sz="0" w:space="0" w:color="auto"/>
        <w:left w:val="none" w:sz="0" w:space="0" w:color="auto"/>
        <w:bottom w:val="none" w:sz="0" w:space="0" w:color="auto"/>
        <w:right w:val="none" w:sz="0" w:space="0" w:color="auto"/>
      </w:divBdr>
    </w:div>
    <w:div w:id="1642270112">
      <w:bodyDiv w:val="1"/>
      <w:marLeft w:val="0"/>
      <w:marRight w:val="0"/>
      <w:marTop w:val="0"/>
      <w:marBottom w:val="0"/>
      <w:divBdr>
        <w:top w:val="none" w:sz="0" w:space="0" w:color="auto"/>
        <w:left w:val="none" w:sz="0" w:space="0" w:color="auto"/>
        <w:bottom w:val="none" w:sz="0" w:space="0" w:color="auto"/>
        <w:right w:val="none" w:sz="0" w:space="0" w:color="auto"/>
      </w:divBdr>
    </w:div>
    <w:div w:id="1746107786">
      <w:bodyDiv w:val="1"/>
      <w:marLeft w:val="0"/>
      <w:marRight w:val="0"/>
      <w:marTop w:val="0"/>
      <w:marBottom w:val="0"/>
      <w:divBdr>
        <w:top w:val="none" w:sz="0" w:space="0" w:color="auto"/>
        <w:left w:val="none" w:sz="0" w:space="0" w:color="auto"/>
        <w:bottom w:val="none" w:sz="0" w:space="0" w:color="auto"/>
        <w:right w:val="none" w:sz="0" w:space="0" w:color="auto"/>
      </w:divBdr>
    </w:div>
    <w:div w:id="1768884459">
      <w:bodyDiv w:val="1"/>
      <w:marLeft w:val="0"/>
      <w:marRight w:val="0"/>
      <w:marTop w:val="0"/>
      <w:marBottom w:val="0"/>
      <w:divBdr>
        <w:top w:val="none" w:sz="0" w:space="0" w:color="auto"/>
        <w:left w:val="none" w:sz="0" w:space="0" w:color="auto"/>
        <w:bottom w:val="none" w:sz="0" w:space="0" w:color="auto"/>
        <w:right w:val="none" w:sz="0" w:space="0" w:color="auto"/>
      </w:divBdr>
    </w:div>
    <w:div w:id="1821190661">
      <w:bodyDiv w:val="1"/>
      <w:marLeft w:val="0"/>
      <w:marRight w:val="0"/>
      <w:marTop w:val="0"/>
      <w:marBottom w:val="0"/>
      <w:divBdr>
        <w:top w:val="none" w:sz="0" w:space="0" w:color="auto"/>
        <w:left w:val="none" w:sz="0" w:space="0" w:color="auto"/>
        <w:bottom w:val="none" w:sz="0" w:space="0" w:color="auto"/>
        <w:right w:val="none" w:sz="0" w:space="0" w:color="auto"/>
      </w:divBdr>
    </w:div>
    <w:div w:id="1899196143">
      <w:bodyDiv w:val="1"/>
      <w:marLeft w:val="0"/>
      <w:marRight w:val="0"/>
      <w:marTop w:val="0"/>
      <w:marBottom w:val="0"/>
      <w:divBdr>
        <w:top w:val="none" w:sz="0" w:space="0" w:color="auto"/>
        <w:left w:val="none" w:sz="0" w:space="0" w:color="auto"/>
        <w:bottom w:val="none" w:sz="0" w:space="0" w:color="auto"/>
        <w:right w:val="none" w:sz="0" w:space="0" w:color="auto"/>
      </w:divBdr>
    </w:div>
    <w:div w:id="1912277515">
      <w:bodyDiv w:val="1"/>
      <w:marLeft w:val="0"/>
      <w:marRight w:val="0"/>
      <w:marTop w:val="0"/>
      <w:marBottom w:val="0"/>
      <w:divBdr>
        <w:top w:val="none" w:sz="0" w:space="0" w:color="auto"/>
        <w:left w:val="none" w:sz="0" w:space="0" w:color="auto"/>
        <w:bottom w:val="none" w:sz="0" w:space="0" w:color="auto"/>
        <w:right w:val="none" w:sz="0" w:space="0" w:color="auto"/>
      </w:divBdr>
    </w:div>
    <w:div w:id="1949313546">
      <w:bodyDiv w:val="1"/>
      <w:marLeft w:val="0"/>
      <w:marRight w:val="0"/>
      <w:marTop w:val="0"/>
      <w:marBottom w:val="0"/>
      <w:divBdr>
        <w:top w:val="none" w:sz="0" w:space="0" w:color="auto"/>
        <w:left w:val="none" w:sz="0" w:space="0" w:color="auto"/>
        <w:bottom w:val="none" w:sz="0" w:space="0" w:color="auto"/>
        <w:right w:val="none" w:sz="0" w:space="0" w:color="auto"/>
      </w:divBdr>
    </w:div>
    <w:div w:id="1980264201">
      <w:bodyDiv w:val="1"/>
      <w:marLeft w:val="0"/>
      <w:marRight w:val="0"/>
      <w:marTop w:val="0"/>
      <w:marBottom w:val="0"/>
      <w:divBdr>
        <w:top w:val="none" w:sz="0" w:space="0" w:color="auto"/>
        <w:left w:val="none" w:sz="0" w:space="0" w:color="auto"/>
        <w:bottom w:val="none" w:sz="0" w:space="0" w:color="auto"/>
        <w:right w:val="none" w:sz="0" w:space="0" w:color="auto"/>
      </w:divBdr>
    </w:div>
    <w:div w:id="20277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47834,%206601169);" TargetMode="External"/><Relationship Id="rId3" Type="http://schemas.openxmlformats.org/officeDocument/2006/relationships/styles" Target="styles.xml"/><Relationship Id="rId7" Type="http://schemas.openxmlformats.org/officeDocument/2006/relationships/hyperlink" Target="javascript:OpenDocumentView(344065,%2065449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OpenDocumentView(384399,%20737932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penDocumentView(277083,%205187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09EA-128D-4726-B932-C615CD34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Dumitru</dc:creator>
  <cp:keywords/>
  <dc:description/>
  <cp:lastModifiedBy>User</cp:lastModifiedBy>
  <cp:revision>12</cp:revision>
  <cp:lastPrinted>2023-03-13T14:39:00Z</cp:lastPrinted>
  <dcterms:created xsi:type="dcterms:W3CDTF">2023-03-14T14:34:00Z</dcterms:created>
  <dcterms:modified xsi:type="dcterms:W3CDTF">2023-03-17T09:08:00Z</dcterms:modified>
</cp:coreProperties>
</file>