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208" w:rsidRDefault="00596208" w:rsidP="00544665">
      <w:pPr>
        <w:spacing w:after="0" w:line="276" w:lineRule="auto"/>
        <w:jc w:val="center"/>
        <w:rPr>
          <w:rFonts w:ascii="Times New Roman" w:eastAsia="Calibri" w:hAnsi="Times New Roman" w:cs="Times New Roman"/>
          <w:b/>
          <w:sz w:val="24"/>
          <w:szCs w:val="24"/>
          <w:lang w:val="ro-RO"/>
        </w:rPr>
      </w:pP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r w:rsidRPr="001459B5">
        <w:rPr>
          <w:rFonts w:ascii="Times New Roman" w:eastAsia="Calibri" w:hAnsi="Times New Roman" w:cs="Times New Roman"/>
          <w:b/>
          <w:sz w:val="24"/>
          <w:szCs w:val="24"/>
          <w:lang w:val="ro-RO"/>
        </w:rPr>
        <w:t>GUVERNUL ROMÂNIEI</w:t>
      </w: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r w:rsidRPr="001459B5">
        <w:rPr>
          <w:rFonts w:ascii="Times New Roman" w:eastAsia="Calibri" w:hAnsi="Times New Roman" w:cs="Times New Roman"/>
          <w:b/>
          <w:noProof/>
          <w:sz w:val="24"/>
          <w:szCs w:val="24"/>
        </w:rPr>
        <w:drawing>
          <wp:inline distT="0" distB="0" distL="0" distR="0" wp14:anchorId="1FBAB39C" wp14:editId="58892770">
            <wp:extent cx="691515" cy="771525"/>
            <wp:effectExtent l="0" t="0" r="0" b="9525"/>
            <wp:docPr id="1" name="Picture 1" descr="http://upload.wikimedia.org/wikipedia/commons/thumb/7/70/Coat_of_arms_of_Romania.svg/87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0/Coat_of_arms_of_Romania.svg/87px-Coat_of_arms_of_Romania.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 cy="771525"/>
                    </a:xfrm>
                    <a:prstGeom prst="rect">
                      <a:avLst/>
                    </a:prstGeom>
                    <a:noFill/>
                    <a:ln>
                      <a:noFill/>
                    </a:ln>
                  </pic:spPr>
                </pic:pic>
              </a:graphicData>
            </a:graphic>
          </wp:inline>
        </w:drawing>
      </w: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p>
    <w:p w:rsidR="00A7671E" w:rsidRPr="001459B5" w:rsidRDefault="00A7671E" w:rsidP="00544665">
      <w:pPr>
        <w:spacing w:after="0" w:line="276" w:lineRule="auto"/>
        <w:jc w:val="center"/>
        <w:rPr>
          <w:rFonts w:ascii="Times New Roman" w:eastAsia="Calibri" w:hAnsi="Times New Roman" w:cs="Times New Roman"/>
          <w:b/>
          <w:sz w:val="24"/>
          <w:szCs w:val="24"/>
          <w:lang w:val="ro-RO"/>
        </w:rPr>
      </w:pPr>
      <w:r w:rsidRPr="001459B5">
        <w:rPr>
          <w:rFonts w:ascii="Times New Roman" w:eastAsia="Calibri" w:hAnsi="Times New Roman" w:cs="Times New Roman"/>
          <w:b/>
          <w:sz w:val="24"/>
          <w:szCs w:val="24"/>
          <w:lang w:val="ro-RO"/>
        </w:rPr>
        <w:t>ORDONAN</w:t>
      </w:r>
      <w:r w:rsidR="00544665">
        <w:rPr>
          <w:rFonts w:ascii="Times New Roman" w:eastAsia="Calibri" w:hAnsi="Times New Roman" w:cs="Times New Roman"/>
          <w:b/>
          <w:sz w:val="24"/>
          <w:szCs w:val="24"/>
          <w:lang w:val="ro-RO"/>
        </w:rPr>
        <w:t>Ț</w:t>
      </w:r>
      <w:r w:rsidRPr="001459B5">
        <w:rPr>
          <w:rFonts w:ascii="Times New Roman" w:eastAsia="Calibri" w:hAnsi="Times New Roman" w:cs="Times New Roman"/>
          <w:b/>
          <w:sz w:val="24"/>
          <w:szCs w:val="24"/>
          <w:lang w:val="ro-RO"/>
        </w:rPr>
        <w:t>Ă DE URGEN</w:t>
      </w:r>
      <w:r w:rsidR="00544665">
        <w:rPr>
          <w:rFonts w:ascii="Times New Roman" w:eastAsia="Calibri" w:hAnsi="Times New Roman" w:cs="Times New Roman"/>
          <w:b/>
          <w:sz w:val="24"/>
          <w:szCs w:val="24"/>
          <w:lang w:val="ro-RO"/>
        </w:rPr>
        <w:t>Ț</w:t>
      </w:r>
      <w:r w:rsidRPr="001459B5">
        <w:rPr>
          <w:rFonts w:ascii="Times New Roman" w:eastAsia="Calibri" w:hAnsi="Times New Roman" w:cs="Times New Roman"/>
          <w:b/>
          <w:sz w:val="24"/>
          <w:szCs w:val="24"/>
          <w:lang w:val="ro-RO"/>
        </w:rPr>
        <w:t>Ă</w:t>
      </w:r>
    </w:p>
    <w:p w:rsidR="00A7671E" w:rsidRPr="001459B5" w:rsidRDefault="00BB21A1" w:rsidP="00544665">
      <w:pPr>
        <w:autoSpaceDE w:val="0"/>
        <w:autoSpaceDN w:val="0"/>
        <w:adjustRightInd w:val="0"/>
        <w:spacing w:after="0" w:line="276" w:lineRule="auto"/>
        <w:jc w:val="center"/>
        <w:rPr>
          <w:rFonts w:ascii="Times New Roman" w:eastAsia="Calibri" w:hAnsi="Times New Roman" w:cs="Times New Roman"/>
          <w:b/>
          <w:sz w:val="24"/>
          <w:szCs w:val="24"/>
          <w:lang w:val="ro-RO"/>
        </w:rPr>
      </w:pPr>
      <w:r w:rsidRPr="001459B5">
        <w:rPr>
          <w:rFonts w:ascii="Times New Roman" w:eastAsia="Calibri" w:hAnsi="Times New Roman" w:cs="Times New Roman"/>
          <w:b/>
          <w:sz w:val="24"/>
          <w:szCs w:val="24"/>
          <w:lang w:val="ro-RO"/>
        </w:rPr>
        <w:t xml:space="preserve">pentru </w:t>
      </w:r>
      <w:r w:rsidRPr="00544665">
        <w:rPr>
          <w:rFonts w:ascii="Times New Roman" w:eastAsia="Calibri" w:hAnsi="Times New Roman" w:cs="Times New Roman"/>
          <w:b/>
          <w:color w:val="000000" w:themeColor="text1"/>
          <w:sz w:val="24"/>
          <w:szCs w:val="24"/>
          <w:lang w:val="ro-RO"/>
        </w:rPr>
        <w:t xml:space="preserve">modificarea </w:t>
      </w:r>
      <w:r w:rsidR="00544665">
        <w:rPr>
          <w:rFonts w:ascii="Times New Roman" w:eastAsia="Calibri" w:hAnsi="Times New Roman" w:cs="Times New Roman"/>
          <w:b/>
          <w:color w:val="000000" w:themeColor="text1"/>
          <w:sz w:val="24"/>
          <w:szCs w:val="24"/>
          <w:lang w:val="ro-RO"/>
        </w:rPr>
        <w:t>ș</w:t>
      </w:r>
      <w:r w:rsidRPr="00544665">
        <w:rPr>
          <w:rFonts w:ascii="Times New Roman" w:eastAsia="Calibri" w:hAnsi="Times New Roman" w:cs="Times New Roman"/>
          <w:b/>
          <w:color w:val="000000" w:themeColor="text1"/>
          <w:sz w:val="24"/>
          <w:szCs w:val="24"/>
          <w:lang w:val="ro-RO"/>
        </w:rPr>
        <w:t xml:space="preserve">i completarea </w:t>
      </w:r>
      <w:r w:rsidR="00544665">
        <w:rPr>
          <w:rFonts w:ascii="Times New Roman" w:eastAsia="Calibri" w:hAnsi="Times New Roman" w:cs="Times New Roman"/>
          <w:b/>
          <w:sz w:val="24"/>
          <w:szCs w:val="24"/>
          <w:lang w:val="ro-RO"/>
        </w:rPr>
        <w:t>Ordonanțe</w:t>
      </w:r>
      <w:r w:rsidR="00F80B8A">
        <w:rPr>
          <w:rFonts w:ascii="Times New Roman" w:eastAsia="Calibri" w:hAnsi="Times New Roman" w:cs="Times New Roman"/>
          <w:b/>
          <w:sz w:val="24"/>
          <w:szCs w:val="24"/>
          <w:lang w:val="ro-RO"/>
        </w:rPr>
        <w:t>i</w:t>
      </w:r>
      <w:r w:rsidR="00544665">
        <w:rPr>
          <w:rFonts w:ascii="Times New Roman" w:eastAsia="Calibri" w:hAnsi="Times New Roman" w:cs="Times New Roman"/>
          <w:b/>
          <w:sz w:val="24"/>
          <w:szCs w:val="24"/>
          <w:lang w:val="ro-RO"/>
        </w:rPr>
        <w:t xml:space="preserve"> </w:t>
      </w:r>
      <w:r w:rsidRPr="001459B5">
        <w:rPr>
          <w:rFonts w:ascii="Times New Roman" w:eastAsia="Calibri" w:hAnsi="Times New Roman" w:cs="Times New Roman"/>
          <w:b/>
          <w:sz w:val="24"/>
          <w:szCs w:val="24"/>
          <w:lang w:val="ro-RO"/>
        </w:rPr>
        <w:t>de urgen</w:t>
      </w:r>
      <w:r w:rsidR="00544665">
        <w:rPr>
          <w:rFonts w:ascii="Times New Roman" w:eastAsia="Calibri" w:hAnsi="Times New Roman" w:cs="Times New Roman"/>
          <w:b/>
          <w:sz w:val="24"/>
          <w:szCs w:val="24"/>
          <w:lang w:val="ro-RO"/>
        </w:rPr>
        <w:t>ț</w:t>
      </w:r>
      <w:r w:rsidRPr="001459B5">
        <w:rPr>
          <w:rFonts w:ascii="Times New Roman" w:eastAsia="Calibri" w:hAnsi="Times New Roman" w:cs="Times New Roman"/>
          <w:b/>
          <w:sz w:val="24"/>
          <w:szCs w:val="24"/>
          <w:lang w:val="ro-RO"/>
        </w:rPr>
        <w:t xml:space="preserve">ă a Guvernului nr. 158/2005 privind concediile </w:t>
      </w:r>
      <w:r w:rsidR="00544665">
        <w:rPr>
          <w:rFonts w:ascii="Times New Roman" w:eastAsia="Calibri" w:hAnsi="Times New Roman" w:cs="Times New Roman"/>
          <w:b/>
          <w:sz w:val="24"/>
          <w:szCs w:val="24"/>
          <w:lang w:val="ro-RO"/>
        </w:rPr>
        <w:t>ș</w:t>
      </w:r>
      <w:r w:rsidRPr="001459B5">
        <w:rPr>
          <w:rFonts w:ascii="Times New Roman" w:eastAsia="Calibri" w:hAnsi="Times New Roman" w:cs="Times New Roman"/>
          <w:b/>
          <w:sz w:val="24"/>
          <w:szCs w:val="24"/>
          <w:lang w:val="ro-RO"/>
        </w:rPr>
        <w:t>i indemniza</w:t>
      </w:r>
      <w:r w:rsidR="00544665">
        <w:rPr>
          <w:rFonts w:ascii="Times New Roman" w:eastAsia="Calibri" w:hAnsi="Times New Roman" w:cs="Times New Roman"/>
          <w:b/>
          <w:sz w:val="24"/>
          <w:szCs w:val="24"/>
          <w:lang w:val="ro-RO"/>
        </w:rPr>
        <w:t>ț</w:t>
      </w:r>
      <w:r w:rsidRPr="001459B5">
        <w:rPr>
          <w:rFonts w:ascii="Times New Roman" w:eastAsia="Calibri" w:hAnsi="Times New Roman" w:cs="Times New Roman"/>
          <w:b/>
          <w:sz w:val="24"/>
          <w:szCs w:val="24"/>
          <w:lang w:val="ro-RO"/>
        </w:rPr>
        <w:t>iile de</w:t>
      </w:r>
      <w:r w:rsidR="003F37DB">
        <w:rPr>
          <w:rFonts w:ascii="Times New Roman" w:eastAsia="Calibri" w:hAnsi="Times New Roman" w:cs="Times New Roman"/>
          <w:b/>
          <w:sz w:val="24"/>
          <w:szCs w:val="24"/>
          <w:lang w:val="ro-RO"/>
        </w:rPr>
        <w:t xml:space="preserve"> asigurări sociale de sănătate</w:t>
      </w:r>
    </w:p>
    <w:p w:rsidR="00A7671E" w:rsidRPr="001459B5" w:rsidRDefault="00A7671E" w:rsidP="00544665">
      <w:pPr>
        <w:autoSpaceDE w:val="0"/>
        <w:autoSpaceDN w:val="0"/>
        <w:adjustRightInd w:val="0"/>
        <w:spacing w:after="0" w:line="276" w:lineRule="auto"/>
        <w:jc w:val="center"/>
        <w:rPr>
          <w:rFonts w:ascii="Times New Roman" w:eastAsia="Calibri" w:hAnsi="Times New Roman" w:cs="Times New Roman"/>
          <w:b/>
          <w:sz w:val="24"/>
          <w:szCs w:val="24"/>
          <w:lang w:val="ro-RO"/>
        </w:rPr>
      </w:pPr>
    </w:p>
    <w:p w:rsidR="00A7671E" w:rsidRPr="001459B5" w:rsidRDefault="00A7671E" w:rsidP="00544665">
      <w:pPr>
        <w:autoSpaceDE w:val="0"/>
        <w:autoSpaceDN w:val="0"/>
        <w:adjustRightInd w:val="0"/>
        <w:spacing w:after="0" w:line="276" w:lineRule="auto"/>
        <w:jc w:val="center"/>
        <w:rPr>
          <w:rFonts w:ascii="Times New Roman" w:eastAsia="Calibri" w:hAnsi="Times New Roman" w:cs="Times New Roman"/>
          <w:b/>
          <w:sz w:val="24"/>
          <w:szCs w:val="24"/>
          <w:lang w:val="ro-RO"/>
        </w:rPr>
      </w:pPr>
    </w:p>
    <w:p w:rsidR="00DE4DFE"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Luându-se în considerare presiunile financiare exercitate asupra bugetului Fondului na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ional unic de asigurări sociale de sănătate, determinate de cre</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 xml:space="preserve">terea cheltuielilor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a numărului beneficiarilor de indemniza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ii de asigurări sociale de sănătate, nedublată însă de o cre</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tere propor</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ională a veniturilor realizate din sumele reprezentând contribu</w:t>
      </w:r>
      <w:r w:rsidR="00544665">
        <w:rPr>
          <w:rFonts w:ascii="Times New Roman" w:hAnsi="Times New Roman" w:cs="Times New Roman"/>
          <w:color w:val="000000" w:themeColor="text1"/>
          <w:sz w:val="24"/>
          <w:szCs w:val="24"/>
          <w:lang w:val="ro-RO"/>
        </w:rPr>
        <w:t>ții</w:t>
      </w:r>
      <w:r w:rsidRPr="003164AB">
        <w:rPr>
          <w:rFonts w:ascii="Times New Roman" w:hAnsi="Times New Roman" w:cs="Times New Roman"/>
          <w:color w:val="000000" w:themeColor="text1"/>
          <w:sz w:val="24"/>
          <w:szCs w:val="24"/>
          <w:lang w:val="ro-RO"/>
        </w:rPr>
        <w:t xml:space="preserve"> pentru concedii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indemniza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ii</w:t>
      </w:r>
      <w:r w:rsidR="00544665">
        <w:rPr>
          <w:rFonts w:ascii="Times New Roman" w:hAnsi="Times New Roman" w:cs="Times New Roman"/>
          <w:color w:val="000000" w:themeColor="text1"/>
          <w:sz w:val="24"/>
          <w:szCs w:val="24"/>
          <w:lang w:val="ro-RO"/>
        </w:rPr>
        <w:t xml:space="preserve"> de asigurări sociale de sănătate</w:t>
      </w:r>
      <w:r w:rsidRPr="003164AB">
        <w:rPr>
          <w:rFonts w:ascii="Times New Roman" w:hAnsi="Times New Roman" w:cs="Times New Roman"/>
          <w:color w:val="000000" w:themeColor="text1"/>
          <w:sz w:val="24"/>
          <w:szCs w:val="24"/>
          <w:lang w:val="ro-RO"/>
        </w:rPr>
        <w:t>,</w:t>
      </w:r>
    </w:p>
    <w:p w:rsidR="00DE4DFE" w:rsidRPr="003164A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DE4DFE">
        <w:rPr>
          <w:rFonts w:ascii="Times New Roman" w:hAnsi="Times New Roman" w:cs="Times New Roman"/>
          <w:color w:val="000000" w:themeColor="text1"/>
          <w:sz w:val="24"/>
          <w:szCs w:val="24"/>
          <w:lang w:val="ro-RO"/>
        </w:rPr>
        <w:t>având în vedere faptul că stabilirea bazei de calcul al indemniza</w:t>
      </w:r>
      <w:r w:rsidR="00544665">
        <w:rPr>
          <w:rFonts w:ascii="Times New Roman" w:hAnsi="Times New Roman" w:cs="Times New Roman"/>
          <w:color w:val="000000" w:themeColor="text1"/>
          <w:sz w:val="24"/>
          <w:szCs w:val="24"/>
          <w:lang w:val="ro-RO"/>
        </w:rPr>
        <w:t>ț</w:t>
      </w:r>
      <w:r w:rsidRPr="00DE4DFE">
        <w:rPr>
          <w:rFonts w:ascii="Times New Roman" w:hAnsi="Times New Roman" w:cs="Times New Roman"/>
          <w:color w:val="000000" w:themeColor="text1"/>
          <w:sz w:val="24"/>
          <w:szCs w:val="24"/>
          <w:lang w:val="ro-RO"/>
        </w:rPr>
        <w:t xml:space="preserve">iilor de asigurări sociale de sănătate se raportează la valoarea salariului minim brut pe </w:t>
      </w:r>
      <w:r w:rsidR="00544665">
        <w:rPr>
          <w:rFonts w:ascii="Times New Roman" w:hAnsi="Times New Roman" w:cs="Times New Roman"/>
          <w:color w:val="000000" w:themeColor="text1"/>
          <w:sz w:val="24"/>
          <w:szCs w:val="24"/>
          <w:lang w:val="ro-RO"/>
        </w:rPr>
        <w:t>ț</w:t>
      </w:r>
      <w:r w:rsidRPr="00DE4DFE">
        <w:rPr>
          <w:rFonts w:ascii="Times New Roman" w:hAnsi="Times New Roman" w:cs="Times New Roman"/>
          <w:color w:val="000000" w:themeColor="text1"/>
          <w:sz w:val="24"/>
          <w:szCs w:val="24"/>
          <w:lang w:val="ro-RO"/>
        </w:rPr>
        <w:t>ară, care în anul 202</w:t>
      </w:r>
      <w:r>
        <w:rPr>
          <w:rFonts w:ascii="Times New Roman" w:hAnsi="Times New Roman" w:cs="Times New Roman"/>
          <w:color w:val="000000" w:themeColor="text1"/>
          <w:sz w:val="24"/>
          <w:szCs w:val="24"/>
          <w:lang w:val="ro-RO"/>
        </w:rPr>
        <w:t>3</w:t>
      </w:r>
      <w:r w:rsidRPr="00DE4DFE">
        <w:rPr>
          <w:rFonts w:ascii="Times New Roman" w:hAnsi="Times New Roman" w:cs="Times New Roman"/>
          <w:color w:val="000000" w:themeColor="text1"/>
          <w:sz w:val="24"/>
          <w:szCs w:val="24"/>
          <w:lang w:val="ro-RO"/>
        </w:rPr>
        <w:t xml:space="preserve"> s-a majorat cu aproximativ 54% fa</w:t>
      </w:r>
      <w:r w:rsidR="00544665">
        <w:rPr>
          <w:rFonts w:ascii="Times New Roman" w:hAnsi="Times New Roman" w:cs="Times New Roman"/>
          <w:color w:val="000000" w:themeColor="text1"/>
          <w:sz w:val="24"/>
          <w:szCs w:val="24"/>
          <w:lang w:val="ro-RO"/>
        </w:rPr>
        <w:t>ț</w:t>
      </w:r>
      <w:r w:rsidRPr="00DE4DFE">
        <w:rPr>
          <w:rFonts w:ascii="Times New Roman" w:hAnsi="Times New Roman" w:cs="Times New Roman"/>
          <w:color w:val="000000" w:themeColor="text1"/>
          <w:sz w:val="24"/>
          <w:szCs w:val="24"/>
          <w:lang w:val="ro-RO"/>
        </w:rPr>
        <w:t>ă de valoarea celui stabilit pentru anul 2017, ceea ce a condus la majorarea cuantumului indemniza</w:t>
      </w:r>
      <w:r w:rsidR="00544665">
        <w:rPr>
          <w:rFonts w:ascii="Times New Roman" w:hAnsi="Times New Roman" w:cs="Times New Roman"/>
          <w:color w:val="000000" w:themeColor="text1"/>
          <w:sz w:val="24"/>
          <w:szCs w:val="24"/>
          <w:lang w:val="ro-RO"/>
        </w:rPr>
        <w:t>ț</w:t>
      </w:r>
      <w:r w:rsidRPr="00DE4DFE">
        <w:rPr>
          <w:rFonts w:ascii="Times New Roman" w:hAnsi="Times New Roman" w:cs="Times New Roman"/>
          <w:color w:val="000000" w:themeColor="text1"/>
          <w:sz w:val="24"/>
          <w:szCs w:val="24"/>
          <w:lang w:val="ro-RO"/>
        </w:rPr>
        <w:t xml:space="preserve">iilor de asigurări sociale de sănătate de care beneficiază persoanele asigurate </w:t>
      </w:r>
      <w:r w:rsidR="00544665">
        <w:rPr>
          <w:rFonts w:ascii="Times New Roman" w:hAnsi="Times New Roman" w:cs="Times New Roman"/>
          <w:color w:val="000000" w:themeColor="text1"/>
          <w:sz w:val="24"/>
          <w:szCs w:val="24"/>
          <w:lang w:val="ro-RO"/>
        </w:rPr>
        <w:t>ș</w:t>
      </w:r>
      <w:r w:rsidRPr="00DE4DFE">
        <w:rPr>
          <w:rFonts w:ascii="Times New Roman" w:hAnsi="Times New Roman" w:cs="Times New Roman"/>
          <w:color w:val="000000" w:themeColor="text1"/>
          <w:sz w:val="24"/>
          <w:szCs w:val="24"/>
          <w:lang w:val="ro-RO"/>
        </w:rPr>
        <w:t>i implicit la majorarea cheltuielilor bugetului Fondului na</w:t>
      </w:r>
      <w:r w:rsidR="00544665">
        <w:rPr>
          <w:rFonts w:ascii="Times New Roman" w:hAnsi="Times New Roman" w:cs="Times New Roman"/>
          <w:color w:val="000000" w:themeColor="text1"/>
          <w:sz w:val="24"/>
          <w:szCs w:val="24"/>
          <w:lang w:val="ro-RO"/>
        </w:rPr>
        <w:t>ț</w:t>
      </w:r>
      <w:r w:rsidRPr="00DE4DFE">
        <w:rPr>
          <w:rFonts w:ascii="Times New Roman" w:hAnsi="Times New Roman" w:cs="Times New Roman"/>
          <w:color w:val="000000" w:themeColor="text1"/>
          <w:sz w:val="24"/>
          <w:szCs w:val="24"/>
          <w:lang w:val="ro-RO"/>
        </w:rPr>
        <w:t>ional unic de asigurări sociale de sănătate,</w:t>
      </w:r>
    </w:p>
    <w:p w:rsidR="00DE4DFE" w:rsidRPr="003164A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Întrucât casele de asigurări de sănătate se confruntă cu o cre</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 xml:space="preserve">tere importantă a numărului de persoane care solicită încheierea unui contract de asigurare pentru concedii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indemniza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 xml:space="preserve">ii de asigurări sociale de sănătate, ponderea majoritară a solicitărilor fiind pentru componenta sarcină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 xml:space="preserve">i lăuzie, valoarea asigurată fiind în majoritatea cazurilor situată la plafonul maxim, chiar dacă persoanele se asigură pentru asigurări sociale de sănătate la nivelul unui salariu minim brut pe </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ară,</w:t>
      </w:r>
    </w:p>
    <w:p w:rsidR="00567166" w:rsidRDefault="00DE4DFE" w:rsidP="000D7BAB">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 xml:space="preserve">având în vedere </w:t>
      </w:r>
      <w:r w:rsidR="000D7BAB">
        <w:rPr>
          <w:rFonts w:ascii="Times New Roman" w:hAnsi="Times New Roman" w:cs="Times New Roman"/>
          <w:color w:val="000000" w:themeColor="text1"/>
          <w:sz w:val="24"/>
          <w:szCs w:val="24"/>
          <w:lang w:val="ro-RO"/>
        </w:rPr>
        <w:t>faptul că persoanele asigurate salariate plătesc atât contribuția de asigurări sociale de sănătate, cât și contribuția pentru concedii și indemnizații de asigurări sociale de sănătate la venitul realizat, neavând opțiunea de a se asigura facultativ la un venit mai mare,</w:t>
      </w:r>
    </w:p>
    <w:p w:rsidR="00DE4DFE" w:rsidRPr="003164A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se impune implementarea unui mecanism menit să protejeze asigura</w:t>
      </w:r>
      <w:r w:rsidR="00544665">
        <w:rPr>
          <w:rFonts w:ascii="Times New Roman" w:hAnsi="Times New Roman" w:cs="Times New Roman"/>
          <w:color w:val="000000" w:themeColor="text1"/>
          <w:sz w:val="24"/>
          <w:szCs w:val="24"/>
          <w:lang w:val="ro-RO"/>
        </w:rPr>
        <w:t>ț</w:t>
      </w:r>
      <w:r w:rsidR="000D7BAB">
        <w:rPr>
          <w:rFonts w:ascii="Times New Roman" w:hAnsi="Times New Roman" w:cs="Times New Roman"/>
          <w:color w:val="000000" w:themeColor="text1"/>
          <w:sz w:val="24"/>
          <w:szCs w:val="24"/>
          <w:lang w:val="ro-RO"/>
        </w:rPr>
        <w:t>ii de eventuale sincope privind plata</w:t>
      </w:r>
      <w:r w:rsidRPr="003164AB">
        <w:rPr>
          <w:rFonts w:ascii="Times New Roman" w:hAnsi="Times New Roman" w:cs="Times New Roman"/>
          <w:color w:val="000000" w:themeColor="text1"/>
          <w:sz w:val="24"/>
          <w:szCs w:val="24"/>
          <w:lang w:val="ro-RO"/>
        </w:rPr>
        <w:t xml:space="preserve"> </w:t>
      </w:r>
      <w:r w:rsidR="000D7BAB">
        <w:rPr>
          <w:rFonts w:ascii="Times New Roman" w:hAnsi="Times New Roman" w:cs="Times New Roman"/>
          <w:color w:val="000000" w:themeColor="text1"/>
          <w:sz w:val="24"/>
          <w:szCs w:val="24"/>
          <w:lang w:val="ro-RO"/>
        </w:rPr>
        <w:t>din</w:t>
      </w:r>
      <w:r w:rsidRPr="003164AB">
        <w:rPr>
          <w:rFonts w:ascii="Times New Roman" w:hAnsi="Times New Roman" w:cs="Times New Roman"/>
          <w:color w:val="000000" w:themeColor="text1"/>
          <w:sz w:val="24"/>
          <w:szCs w:val="24"/>
          <w:lang w:val="ro-RO"/>
        </w:rPr>
        <w:t xml:space="preserve"> </w:t>
      </w:r>
      <w:r w:rsidR="000D7BAB">
        <w:rPr>
          <w:rFonts w:ascii="Times New Roman" w:hAnsi="Times New Roman" w:cs="Times New Roman"/>
          <w:color w:val="000000" w:themeColor="text1"/>
          <w:sz w:val="24"/>
          <w:szCs w:val="24"/>
          <w:lang w:val="ro-RO"/>
        </w:rPr>
        <w:t>Fondul</w:t>
      </w:r>
      <w:r w:rsidR="000D7BAB" w:rsidRPr="003164AB">
        <w:rPr>
          <w:rFonts w:ascii="Times New Roman" w:hAnsi="Times New Roman" w:cs="Times New Roman"/>
          <w:color w:val="000000" w:themeColor="text1"/>
          <w:sz w:val="24"/>
          <w:szCs w:val="24"/>
          <w:lang w:val="ro-RO"/>
        </w:rPr>
        <w:t xml:space="preserve"> na</w:t>
      </w:r>
      <w:r w:rsidR="000D7BAB">
        <w:rPr>
          <w:rFonts w:ascii="Times New Roman" w:hAnsi="Times New Roman" w:cs="Times New Roman"/>
          <w:color w:val="000000" w:themeColor="text1"/>
          <w:sz w:val="24"/>
          <w:szCs w:val="24"/>
          <w:lang w:val="ro-RO"/>
        </w:rPr>
        <w:t>ț</w:t>
      </w:r>
      <w:r w:rsidR="000D7BAB" w:rsidRPr="003164AB">
        <w:rPr>
          <w:rFonts w:ascii="Times New Roman" w:hAnsi="Times New Roman" w:cs="Times New Roman"/>
          <w:color w:val="000000" w:themeColor="text1"/>
          <w:sz w:val="24"/>
          <w:szCs w:val="24"/>
          <w:lang w:val="ro-RO"/>
        </w:rPr>
        <w:t>ional unic de asigurări sociale de sănătate</w:t>
      </w:r>
      <w:r w:rsidR="000D7BAB" w:rsidRPr="003164AB">
        <w:rPr>
          <w:rFonts w:ascii="Times New Roman" w:hAnsi="Times New Roman" w:cs="Times New Roman"/>
          <w:color w:val="000000" w:themeColor="text1"/>
          <w:sz w:val="24"/>
          <w:szCs w:val="24"/>
          <w:lang w:val="ro-RO"/>
        </w:rPr>
        <w:t xml:space="preserve"> </w:t>
      </w:r>
      <w:r w:rsidRPr="003164AB">
        <w:rPr>
          <w:rFonts w:ascii="Times New Roman" w:hAnsi="Times New Roman" w:cs="Times New Roman"/>
          <w:color w:val="000000" w:themeColor="text1"/>
          <w:sz w:val="24"/>
          <w:szCs w:val="24"/>
          <w:lang w:val="ro-RO"/>
        </w:rPr>
        <w:t>a acestor drepturi, mecanism ce constă, în principal, în responsabilizarea as</w:t>
      </w:r>
      <w:bookmarkStart w:id="0" w:name="_GoBack"/>
      <w:bookmarkEnd w:id="0"/>
      <w:r w:rsidRPr="003164AB">
        <w:rPr>
          <w:rFonts w:ascii="Times New Roman" w:hAnsi="Times New Roman" w:cs="Times New Roman"/>
          <w:color w:val="000000" w:themeColor="text1"/>
          <w:sz w:val="24"/>
          <w:szCs w:val="24"/>
          <w:lang w:val="ro-RO"/>
        </w:rPr>
        <w:t>igura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 xml:space="preserve">ilor beneficiari de concedii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indemniza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ii de asigurări sociale de sănătate, având ca finalitate gestionarea eficientă a</w:t>
      </w:r>
      <w:r w:rsidR="000D7BAB" w:rsidRPr="000D7BAB">
        <w:rPr>
          <w:rFonts w:ascii="Times New Roman" w:hAnsi="Times New Roman" w:cs="Times New Roman"/>
          <w:color w:val="000000" w:themeColor="text1"/>
          <w:sz w:val="24"/>
          <w:szCs w:val="24"/>
          <w:lang w:val="ro-RO"/>
        </w:rPr>
        <w:t xml:space="preserve"> </w:t>
      </w:r>
      <w:r w:rsidR="000D7BAB" w:rsidRPr="003164AB">
        <w:rPr>
          <w:rFonts w:ascii="Times New Roman" w:hAnsi="Times New Roman" w:cs="Times New Roman"/>
          <w:color w:val="000000" w:themeColor="text1"/>
          <w:sz w:val="24"/>
          <w:szCs w:val="24"/>
          <w:lang w:val="ro-RO"/>
        </w:rPr>
        <w:t>fond</w:t>
      </w:r>
      <w:r w:rsidR="000D7BAB">
        <w:rPr>
          <w:rFonts w:ascii="Times New Roman" w:hAnsi="Times New Roman" w:cs="Times New Roman"/>
          <w:color w:val="000000" w:themeColor="text1"/>
          <w:sz w:val="24"/>
          <w:szCs w:val="24"/>
          <w:lang w:val="ro-RO"/>
        </w:rPr>
        <w:t>ului</w:t>
      </w:r>
      <w:r w:rsidRPr="003164AB">
        <w:rPr>
          <w:rFonts w:ascii="Times New Roman" w:hAnsi="Times New Roman" w:cs="Times New Roman"/>
          <w:color w:val="000000" w:themeColor="text1"/>
          <w:sz w:val="24"/>
          <w:szCs w:val="24"/>
          <w:lang w:val="ro-RO"/>
        </w:rPr>
        <w:t>.</w:t>
      </w:r>
    </w:p>
    <w:p w:rsidR="00DE4DFE" w:rsidRPr="003164A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 xml:space="preserve">În considerarea faptului că aceste elemente vizează interesul general public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constituie o situa</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ie de urgen</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 xml:space="preserve">ă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i extraordinară a cărei reglementare nu poate fi amânată,</w:t>
      </w:r>
    </w:p>
    <w:p w:rsidR="003F37D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apreciind că interven</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ia legislativă de urgen</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 xml:space="preserve">ă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 xml:space="preserve">i extraordinară este justificată de necesitatea unei reglementări exprese în vederea cheltuirii responsabile </w:t>
      </w:r>
      <w:r w:rsidR="00544665">
        <w:rPr>
          <w:rFonts w:ascii="Times New Roman" w:hAnsi="Times New Roman" w:cs="Times New Roman"/>
          <w:color w:val="000000" w:themeColor="text1"/>
          <w:sz w:val="24"/>
          <w:szCs w:val="24"/>
          <w:lang w:val="ro-RO"/>
        </w:rPr>
        <w:t>ș</w:t>
      </w:r>
      <w:r w:rsidRPr="003164AB">
        <w:rPr>
          <w:rFonts w:ascii="Times New Roman" w:hAnsi="Times New Roman" w:cs="Times New Roman"/>
          <w:color w:val="000000" w:themeColor="text1"/>
          <w:sz w:val="24"/>
          <w:szCs w:val="24"/>
          <w:lang w:val="ro-RO"/>
        </w:rPr>
        <w:t xml:space="preserve">i eficiente a </w:t>
      </w:r>
      <w:r w:rsidR="003F37DB">
        <w:rPr>
          <w:rFonts w:ascii="Times New Roman" w:hAnsi="Times New Roman" w:cs="Times New Roman"/>
          <w:color w:val="000000" w:themeColor="text1"/>
          <w:sz w:val="24"/>
          <w:szCs w:val="24"/>
          <w:lang w:val="ro-RO"/>
        </w:rPr>
        <w:t>fondurilor</w:t>
      </w:r>
      <w:r w:rsidRPr="003164AB">
        <w:rPr>
          <w:rFonts w:ascii="Times New Roman" w:hAnsi="Times New Roman" w:cs="Times New Roman"/>
          <w:color w:val="000000" w:themeColor="text1"/>
          <w:sz w:val="24"/>
          <w:szCs w:val="24"/>
          <w:lang w:val="ro-RO"/>
        </w:rPr>
        <w:t xml:space="preserve"> public</w:t>
      </w:r>
      <w:r w:rsidR="003F37DB">
        <w:rPr>
          <w:rFonts w:ascii="Times New Roman" w:hAnsi="Times New Roman" w:cs="Times New Roman"/>
          <w:color w:val="000000" w:themeColor="text1"/>
          <w:sz w:val="24"/>
          <w:szCs w:val="24"/>
          <w:lang w:val="ro-RO"/>
        </w:rPr>
        <w:t>e</w:t>
      </w:r>
      <w:r w:rsidRPr="003164AB">
        <w:rPr>
          <w:rFonts w:ascii="Times New Roman" w:hAnsi="Times New Roman" w:cs="Times New Roman"/>
          <w:color w:val="000000" w:themeColor="text1"/>
          <w:sz w:val="24"/>
          <w:szCs w:val="24"/>
          <w:lang w:val="ro-RO"/>
        </w:rPr>
        <w:t>,</w:t>
      </w:r>
    </w:p>
    <w:p w:rsidR="00DE4DFE" w:rsidRPr="003164AB" w:rsidRDefault="00544665" w:rsidP="00544665">
      <w:pPr>
        <w:spacing w:after="0" w:line="276" w:lineRule="auto"/>
        <w:ind w:firstLine="720"/>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lastRenderedPageBreak/>
        <w:t>ț</w:t>
      </w:r>
      <w:r w:rsidR="00DE4DFE" w:rsidRPr="003164AB">
        <w:rPr>
          <w:rFonts w:ascii="Times New Roman" w:hAnsi="Times New Roman" w:cs="Times New Roman"/>
          <w:color w:val="000000" w:themeColor="text1"/>
          <w:sz w:val="24"/>
          <w:szCs w:val="24"/>
          <w:lang w:val="ro-RO"/>
        </w:rPr>
        <w:t>inând seama de faptul că neadoptarea de măsuri imediate, prin ordonan</w:t>
      </w:r>
      <w:r>
        <w:rPr>
          <w:rFonts w:ascii="Times New Roman" w:hAnsi="Times New Roman" w:cs="Times New Roman"/>
          <w:color w:val="000000" w:themeColor="text1"/>
          <w:sz w:val="24"/>
          <w:szCs w:val="24"/>
          <w:lang w:val="ro-RO"/>
        </w:rPr>
        <w:t>ț</w:t>
      </w:r>
      <w:r w:rsidR="00DE4DFE" w:rsidRPr="003164AB">
        <w:rPr>
          <w:rFonts w:ascii="Times New Roman" w:hAnsi="Times New Roman" w:cs="Times New Roman"/>
          <w:color w:val="000000" w:themeColor="text1"/>
          <w:sz w:val="24"/>
          <w:szCs w:val="24"/>
          <w:lang w:val="ro-RO"/>
        </w:rPr>
        <w:t>ă de urgen</w:t>
      </w:r>
      <w:r>
        <w:rPr>
          <w:rFonts w:ascii="Times New Roman" w:hAnsi="Times New Roman" w:cs="Times New Roman"/>
          <w:color w:val="000000" w:themeColor="text1"/>
          <w:sz w:val="24"/>
          <w:szCs w:val="24"/>
          <w:lang w:val="ro-RO"/>
        </w:rPr>
        <w:t>ț</w:t>
      </w:r>
      <w:r w:rsidR="00DE4DFE" w:rsidRPr="003164AB">
        <w:rPr>
          <w:rFonts w:ascii="Times New Roman" w:hAnsi="Times New Roman" w:cs="Times New Roman"/>
          <w:color w:val="000000" w:themeColor="text1"/>
          <w:sz w:val="24"/>
          <w:szCs w:val="24"/>
          <w:lang w:val="ro-RO"/>
        </w:rPr>
        <w:t>ă, ar conduce la grevarea în continuare a bugetului Fondului na</w:t>
      </w:r>
      <w:r>
        <w:rPr>
          <w:rFonts w:ascii="Times New Roman" w:hAnsi="Times New Roman" w:cs="Times New Roman"/>
          <w:color w:val="000000" w:themeColor="text1"/>
          <w:sz w:val="24"/>
          <w:szCs w:val="24"/>
          <w:lang w:val="ro-RO"/>
        </w:rPr>
        <w:t>ț</w:t>
      </w:r>
      <w:r w:rsidR="00DE4DFE" w:rsidRPr="003164AB">
        <w:rPr>
          <w:rFonts w:ascii="Times New Roman" w:hAnsi="Times New Roman" w:cs="Times New Roman"/>
          <w:color w:val="000000" w:themeColor="text1"/>
          <w:sz w:val="24"/>
          <w:szCs w:val="24"/>
          <w:lang w:val="ro-RO"/>
        </w:rPr>
        <w:t>ional unic de asigurări sociale de sănătate, afectând astfel interesele asigura</w:t>
      </w:r>
      <w:r>
        <w:rPr>
          <w:rFonts w:ascii="Times New Roman" w:hAnsi="Times New Roman" w:cs="Times New Roman"/>
          <w:color w:val="000000" w:themeColor="text1"/>
          <w:sz w:val="24"/>
          <w:szCs w:val="24"/>
          <w:lang w:val="ro-RO"/>
        </w:rPr>
        <w:t>ț</w:t>
      </w:r>
      <w:r w:rsidR="00DE4DFE" w:rsidRPr="003164AB">
        <w:rPr>
          <w:rFonts w:ascii="Times New Roman" w:hAnsi="Times New Roman" w:cs="Times New Roman"/>
          <w:color w:val="000000" w:themeColor="text1"/>
          <w:sz w:val="24"/>
          <w:szCs w:val="24"/>
          <w:lang w:val="ro-RO"/>
        </w:rPr>
        <w:t>ilor,</w:t>
      </w:r>
    </w:p>
    <w:p w:rsidR="00DE4DFE" w:rsidRPr="003164AB" w:rsidRDefault="00DE4DFE" w:rsidP="00544665">
      <w:pPr>
        <w:spacing w:after="0" w:line="276" w:lineRule="auto"/>
        <w:ind w:firstLine="720"/>
        <w:jc w:val="both"/>
        <w:rPr>
          <w:rFonts w:ascii="Times New Roman" w:hAnsi="Times New Roman" w:cs="Times New Roman"/>
          <w:color w:val="000000" w:themeColor="text1"/>
          <w:sz w:val="24"/>
          <w:szCs w:val="24"/>
          <w:lang w:val="ro-RO"/>
        </w:rPr>
      </w:pPr>
      <w:r w:rsidRPr="003164AB">
        <w:rPr>
          <w:rFonts w:ascii="Times New Roman" w:hAnsi="Times New Roman" w:cs="Times New Roman"/>
          <w:color w:val="000000" w:themeColor="text1"/>
          <w:sz w:val="24"/>
          <w:szCs w:val="24"/>
          <w:lang w:val="ro-RO"/>
        </w:rPr>
        <w:t>în temeiul art. 115 alin. (4) din Constitu</w:t>
      </w:r>
      <w:r w:rsidR="00544665">
        <w:rPr>
          <w:rFonts w:ascii="Times New Roman" w:hAnsi="Times New Roman" w:cs="Times New Roman"/>
          <w:color w:val="000000" w:themeColor="text1"/>
          <w:sz w:val="24"/>
          <w:szCs w:val="24"/>
          <w:lang w:val="ro-RO"/>
        </w:rPr>
        <w:t>ț</w:t>
      </w:r>
      <w:r w:rsidRPr="003164AB">
        <w:rPr>
          <w:rFonts w:ascii="Times New Roman" w:hAnsi="Times New Roman" w:cs="Times New Roman"/>
          <w:color w:val="000000" w:themeColor="text1"/>
          <w:sz w:val="24"/>
          <w:szCs w:val="24"/>
          <w:lang w:val="ro-RO"/>
        </w:rPr>
        <w:t>ia României, republicată,</w:t>
      </w:r>
    </w:p>
    <w:p w:rsidR="007B037B" w:rsidRPr="007B037B" w:rsidRDefault="007B037B" w:rsidP="00544665">
      <w:pPr>
        <w:spacing w:after="0" w:line="276" w:lineRule="auto"/>
        <w:ind w:firstLine="720"/>
        <w:jc w:val="both"/>
        <w:rPr>
          <w:rFonts w:ascii="Times New Roman" w:eastAsia="Calibri" w:hAnsi="Times New Roman" w:cs="Times New Roman"/>
          <w:sz w:val="24"/>
          <w:szCs w:val="24"/>
          <w:lang w:val="ro-RO"/>
        </w:rPr>
      </w:pPr>
      <w:r w:rsidRPr="007B037B">
        <w:rPr>
          <w:rFonts w:ascii="Times New Roman" w:eastAsia="Calibri" w:hAnsi="Times New Roman" w:cs="Times New Roman"/>
          <w:sz w:val="24"/>
          <w:szCs w:val="24"/>
          <w:lang w:val="ro-RO"/>
        </w:rPr>
        <w:t>Guvernul României adoptă prezenta ordonan</w:t>
      </w:r>
      <w:r w:rsidR="00544665">
        <w:rPr>
          <w:rFonts w:ascii="Times New Roman" w:eastAsia="Calibri" w:hAnsi="Times New Roman" w:cs="Times New Roman"/>
          <w:sz w:val="24"/>
          <w:szCs w:val="24"/>
          <w:lang w:val="ro-RO"/>
        </w:rPr>
        <w:t>ț</w:t>
      </w:r>
      <w:r w:rsidRPr="007B037B">
        <w:rPr>
          <w:rFonts w:ascii="Times New Roman" w:eastAsia="Calibri" w:hAnsi="Times New Roman" w:cs="Times New Roman"/>
          <w:sz w:val="24"/>
          <w:szCs w:val="24"/>
          <w:lang w:val="ro-RO"/>
        </w:rPr>
        <w:t>ă de urgen</w:t>
      </w:r>
      <w:r w:rsidR="00544665">
        <w:rPr>
          <w:rFonts w:ascii="Times New Roman" w:eastAsia="Calibri" w:hAnsi="Times New Roman" w:cs="Times New Roman"/>
          <w:sz w:val="24"/>
          <w:szCs w:val="24"/>
          <w:lang w:val="ro-RO"/>
        </w:rPr>
        <w:t>ț</w:t>
      </w:r>
      <w:r w:rsidRPr="007B037B">
        <w:rPr>
          <w:rFonts w:ascii="Times New Roman" w:eastAsia="Calibri" w:hAnsi="Times New Roman" w:cs="Times New Roman"/>
          <w:sz w:val="24"/>
          <w:szCs w:val="24"/>
          <w:lang w:val="ro-RO"/>
        </w:rPr>
        <w:t>ă.</w:t>
      </w:r>
    </w:p>
    <w:p w:rsidR="007B037B" w:rsidRPr="007B037B" w:rsidRDefault="007B037B" w:rsidP="00544665">
      <w:pPr>
        <w:spacing w:after="0" w:line="276" w:lineRule="auto"/>
        <w:jc w:val="both"/>
        <w:rPr>
          <w:rFonts w:ascii="Times New Roman" w:eastAsia="Calibri" w:hAnsi="Times New Roman" w:cs="Times New Roman"/>
          <w:sz w:val="24"/>
          <w:szCs w:val="24"/>
          <w:lang w:val="ro-RO"/>
        </w:rPr>
      </w:pPr>
    </w:p>
    <w:p w:rsidR="007B037B" w:rsidRPr="007B037B" w:rsidRDefault="007B037B" w:rsidP="00544665">
      <w:pPr>
        <w:spacing w:after="0" w:line="276" w:lineRule="auto"/>
        <w:jc w:val="both"/>
        <w:rPr>
          <w:rFonts w:ascii="Times New Roman" w:eastAsia="Calibri" w:hAnsi="Times New Roman" w:cs="Times New Roman"/>
          <w:sz w:val="24"/>
          <w:szCs w:val="24"/>
          <w:lang w:val="ro-RO"/>
        </w:rPr>
      </w:pPr>
      <w:r w:rsidRPr="007B037B">
        <w:rPr>
          <w:rFonts w:ascii="Times New Roman" w:eastAsia="Calibri" w:hAnsi="Times New Roman" w:cs="Times New Roman"/>
          <w:sz w:val="24"/>
          <w:szCs w:val="24"/>
          <w:lang w:val="ro-RO"/>
        </w:rPr>
        <w:t xml:space="preserve">    ART. I</w:t>
      </w:r>
    </w:p>
    <w:p w:rsidR="00B926C6" w:rsidRPr="007B037B" w:rsidRDefault="007B037B" w:rsidP="00544665">
      <w:pPr>
        <w:spacing w:after="0" w:line="276" w:lineRule="auto"/>
        <w:jc w:val="both"/>
        <w:rPr>
          <w:rFonts w:ascii="Times New Roman" w:eastAsia="Calibri" w:hAnsi="Times New Roman" w:cs="Times New Roman"/>
          <w:sz w:val="24"/>
          <w:lang w:val="ro-RO"/>
        </w:rPr>
      </w:pPr>
      <w:r w:rsidRPr="007B037B">
        <w:rPr>
          <w:rFonts w:ascii="Times New Roman" w:eastAsia="Calibri" w:hAnsi="Times New Roman" w:cs="Times New Roman"/>
          <w:sz w:val="24"/>
          <w:szCs w:val="24"/>
          <w:lang w:val="ro-RO"/>
        </w:rPr>
        <w:t xml:space="preserve">    Ordonan</w:t>
      </w:r>
      <w:r w:rsidR="00544665">
        <w:rPr>
          <w:rFonts w:ascii="Times New Roman" w:eastAsia="Calibri" w:hAnsi="Times New Roman" w:cs="Times New Roman"/>
          <w:sz w:val="24"/>
          <w:szCs w:val="24"/>
          <w:lang w:val="ro-RO"/>
        </w:rPr>
        <w:t>ț</w:t>
      </w:r>
      <w:r w:rsidRPr="007B037B">
        <w:rPr>
          <w:rFonts w:ascii="Times New Roman" w:eastAsia="Calibri" w:hAnsi="Times New Roman" w:cs="Times New Roman"/>
          <w:sz w:val="24"/>
          <w:szCs w:val="24"/>
          <w:lang w:val="ro-RO"/>
        </w:rPr>
        <w:t>a de urgen</w:t>
      </w:r>
      <w:r w:rsidR="00544665">
        <w:rPr>
          <w:rFonts w:ascii="Times New Roman" w:eastAsia="Calibri" w:hAnsi="Times New Roman" w:cs="Times New Roman"/>
          <w:sz w:val="24"/>
          <w:szCs w:val="24"/>
          <w:lang w:val="ro-RO"/>
        </w:rPr>
        <w:t>ț</w:t>
      </w:r>
      <w:r w:rsidRPr="007B037B">
        <w:rPr>
          <w:rFonts w:ascii="Times New Roman" w:eastAsia="Calibri" w:hAnsi="Times New Roman" w:cs="Times New Roman"/>
          <w:sz w:val="24"/>
          <w:szCs w:val="24"/>
          <w:lang w:val="ro-RO"/>
        </w:rPr>
        <w:t xml:space="preserve">ă a Guvernului nr. 158/2005 privind concediile </w:t>
      </w:r>
      <w:r w:rsidR="00544665">
        <w:rPr>
          <w:rFonts w:ascii="Times New Roman" w:eastAsia="Calibri" w:hAnsi="Times New Roman" w:cs="Times New Roman"/>
          <w:sz w:val="24"/>
          <w:szCs w:val="24"/>
          <w:lang w:val="ro-RO"/>
        </w:rPr>
        <w:t>ș</w:t>
      </w:r>
      <w:r w:rsidRPr="007B037B">
        <w:rPr>
          <w:rFonts w:ascii="Times New Roman" w:eastAsia="Calibri" w:hAnsi="Times New Roman" w:cs="Times New Roman"/>
          <w:sz w:val="24"/>
          <w:szCs w:val="24"/>
          <w:lang w:val="ro-RO"/>
        </w:rPr>
        <w:t>i indemniza</w:t>
      </w:r>
      <w:r w:rsidR="00544665">
        <w:rPr>
          <w:rFonts w:ascii="Times New Roman" w:eastAsia="Calibri" w:hAnsi="Times New Roman" w:cs="Times New Roman"/>
          <w:sz w:val="24"/>
          <w:szCs w:val="24"/>
          <w:lang w:val="ro-RO"/>
        </w:rPr>
        <w:t>ț</w:t>
      </w:r>
      <w:r w:rsidRPr="007B037B">
        <w:rPr>
          <w:rFonts w:ascii="Times New Roman" w:eastAsia="Calibri" w:hAnsi="Times New Roman" w:cs="Times New Roman"/>
          <w:sz w:val="24"/>
          <w:szCs w:val="24"/>
          <w:lang w:val="ro-RO"/>
        </w:rPr>
        <w:t xml:space="preserve">iile de asigurări sociale de sănătate, publicată în Monitorul Oficial al României, Partea I, nr. 1.074 din 29 noiembrie 2005, aprobată cu modificări </w:t>
      </w:r>
      <w:r w:rsidR="00544665">
        <w:rPr>
          <w:rFonts w:ascii="Times New Roman" w:eastAsia="Calibri" w:hAnsi="Times New Roman" w:cs="Times New Roman"/>
          <w:sz w:val="24"/>
          <w:szCs w:val="24"/>
          <w:lang w:val="ro-RO"/>
        </w:rPr>
        <w:t>ș</w:t>
      </w:r>
      <w:r w:rsidRPr="007B037B">
        <w:rPr>
          <w:rFonts w:ascii="Times New Roman" w:eastAsia="Calibri" w:hAnsi="Times New Roman" w:cs="Times New Roman"/>
          <w:sz w:val="24"/>
          <w:szCs w:val="24"/>
          <w:lang w:val="ro-RO"/>
        </w:rPr>
        <w:t xml:space="preserve">i completări prin Legea nr. 399/2006, cu modificările </w:t>
      </w:r>
      <w:r w:rsidR="00544665">
        <w:rPr>
          <w:rFonts w:ascii="Times New Roman" w:eastAsia="Calibri" w:hAnsi="Times New Roman" w:cs="Times New Roman"/>
          <w:sz w:val="24"/>
          <w:szCs w:val="24"/>
          <w:lang w:val="ro-RO"/>
        </w:rPr>
        <w:t>ș</w:t>
      </w:r>
      <w:r w:rsidRPr="007B037B">
        <w:rPr>
          <w:rFonts w:ascii="Times New Roman" w:eastAsia="Calibri" w:hAnsi="Times New Roman" w:cs="Times New Roman"/>
          <w:sz w:val="24"/>
          <w:szCs w:val="24"/>
          <w:lang w:val="ro-RO"/>
        </w:rPr>
        <w:t xml:space="preserve">i completările ulterioare, se modifică </w:t>
      </w:r>
      <w:r w:rsidR="00544665">
        <w:rPr>
          <w:rFonts w:ascii="Times New Roman" w:eastAsia="Calibri" w:hAnsi="Times New Roman" w:cs="Times New Roman"/>
          <w:sz w:val="24"/>
          <w:szCs w:val="24"/>
          <w:lang w:val="ro-RO"/>
        </w:rPr>
        <w:t>ș</w:t>
      </w:r>
      <w:r w:rsidRPr="007B037B">
        <w:rPr>
          <w:rFonts w:ascii="Times New Roman" w:eastAsia="Calibri" w:hAnsi="Times New Roman" w:cs="Times New Roman"/>
          <w:sz w:val="24"/>
          <w:szCs w:val="24"/>
          <w:lang w:val="ro-RO"/>
        </w:rPr>
        <w:t>i se completează după cum urmează:</w:t>
      </w:r>
    </w:p>
    <w:p w:rsidR="00DE4DFE" w:rsidRDefault="00DE4DFE" w:rsidP="00544665">
      <w:pPr>
        <w:spacing w:after="0" w:line="276" w:lineRule="auto"/>
        <w:jc w:val="both"/>
        <w:rPr>
          <w:rFonts w:ascii="Times New Roman" w:eastAsia="Calibri" w:hAnsi="Times New Roman" w:cs="Times New Roman"/>
          <w:sz w:val="24"/>
          <w:szCs w:val="24"/>
          <w:lang w:val="ro-RO"/>
        </w:rPr>
      </w:pPr>
    </w:p>
    <w:p w:rsidR="00DE4DFE" w:rsidRPr="00DE4DFE" w:rsidRDefault="00DE4DFE" w:rsidP="00544665">
      <w:pPr>
        <w:pStyle w:val="ListParagraph"/>
        <w:numPr>
          <w:ilvl w:val="0"/>
          <w:numId w:val="5"/>
        </w:numPr>
        <w:spacing w:after="0" w:line="276" w:lineRule="auto"/>
        <w:ind w:left="0"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La articolul 3, alineatul (3) se modifică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va avea următorul cuprins:</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”(3) Dreptul la concediile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indemniza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iile de asigurări sociale de sănătate pentru persoanele prevăzute la art. 1 alin. (2), este condi</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ionat de plata unei contribu</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ii pentru asigurarea pentru concedii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indemniza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ii în cota de 1%, aplicată asupra venitului lunar înscris în contractul de asigurare, potrivit art. 5 alin. (1), care se face venit la bugetul Fondului na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ional unic de asigurări sociale de sănătate. </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p>
    <w:p w:rsidR="00DE4DFE" w:rsidRPr="00DE4DFE" w:rsidRDefault="00DE4DFE" w:rsidP="00544665">
      <w:pPr>
        <w:pStyle w:val="ListParagraph"/>
        <w:numPr>
          <w:ilvl w:val="0"/>
          <w:numId w:val="5"/>
        </w:numPr>
        <w:spacing w:after="0" w:line="276" w:lineRule="auto"/>
        <w:ind w:left="0"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La articolul 5, alineatul (1) se modifică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va avea următorul cuprins:</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 „(1) Cota de contribu</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ie prevăzută la art. 3 alin. (3) se datorează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se achită de către persoanele prevăzute la art. 1 alin. (2), pentru un venit stabilit potrivit alin. (1^1).”</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p>
    <w:p w:rsidR="00DE4DFE" w:rsidRPr="00DE4DFE" w:rsidRDefault="00DE4DFE" w:rsidP="00544665">
      <w:pPr>
        <w:pStyle w:val="ListParagraph"/>
        <w:numPr>
          <w:ilvl w:val="0"/>
          <w:numId w:val="6"/>
        </w:numPr>
        <w:spacing w:after="0" w:line="276" w:lineRule="auto"/>
        <w:ind w:left="0"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La articolul 5, după alineatul (1) se introduc două noi alineate, alin. (1^1)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(1^2), cu următorul cuprins:</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”(1^1) Venitul prevăzut la alin. (1), este venitul lunar sau, după caz, media lunară a venitului înscris în declara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ia fiscală depusă în vederea plă</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ii contribu</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iei de asigurări sociale de sănătate, potrivit art. 170 alin. (1), art. 174 alin. (5)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 xml:space="preserve">i  (6)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 xml:space="preserve">i art. 180 alin. (2)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 xml:space="preserve">i (3) din Codul fiscal, care nu poate fi mai mic decât valoarea unui salariu de bază minim brut pe </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ară garantat în plată, stabilit potrivit legii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nu poate depă</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valoarea de 3 ori a acestuia.</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(1^2) Metodologia de calcul privind determinarea mediei lunare a venitului înscris în declara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ia fiscală depusă în vederea plă</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ii contribu</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iei de asigurări sociale de sănătate se stabile</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 xml:space="preserve">te prin normele de aplicare a prezentei </w:t>
      </w:r>
      <w:r w:rsidR="00132842">
        <w:rPr>
          <w:rFonts w:ascii="Times New Roman" w:hAnsi="Times New Roman" w:cs="Times New Roman"/>
          <w:sz w:val="24"/>
          <w:szCs w:val="24"/>
          <w:lang w:val="ro-RO"/>
        </w:rPr>
        <w:t>ordonan</w:t>
      </w:r>
      <w:r w:rsidR="00544665">
        <w:rPr>
          <w:rFonts w:ascii="Times New Roman" w:hAnsi="Times New Roman" w:cs="Times New Roman"/>
          <w:sz w:val="24"/>
          <w:szCs w:val="24"/>
          <w:lang w:val="ro-RO"/>
        </w:rPr>
        <w:t>ț</w:t>
      </w:r>
      <w:r w:rsidR="00132842">
        <w:rPr>
          <w:rFonts w:ascii="Times New Roman" w:hAnsi="Times New Roman" w:cs="Times New Roman"/>
          <w:sz w:val="24"/>
          <w:szCs w:val="24"/>
          <w:lang w:val="ro-RO"/>
        </w:rPr>
        <w:t>e de urgen</w:t>
      </w:r>
      <w:r w:rsidR="00544665">
        <w:rPr>
          <w:rFonts w:ascii="Times New Roman" w:hAnsi="Times New Roman" w:cs="Times New Roman"/>
          <w:sz w:val="24"/>
          <w:szCs w:val="24"/>
          <w:lang w:val="ro-RO"/>
        </w:rPr>
        <w:t>ț</w:t>
      </w:r>
      <w:r w:rsidR="00132842">
        <w:rPr>
          <w:rFonts w:ascii="Times New Roman" w:hAnsi="Times New Roman" w:cs="Times New Roman"/>
          <w:sz w:val="24"/>
          <w:szCs w:val="24"/>
          <w:lang w:val="ro-RO"/>
        </w:rPr>
        <w:t>ă</w:t>
      </w:r>
      <w:r w:rsidRPr="00DE4DFE">
        <w:rPr>
          <w:rFonts w:ascii="Times New Roman" w:hAnsi="Times New Roman" w:cs="Times New Roman"/>
          <w:sz w:val="24"/>
          <w:szCs w:val="24"/>
          <w:lang w:val="ro-RO"/>
        </w:rPr>
        <w:t>.”</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p>
    <w:p w:rsidR="00DE4DFE" w:rsidRPr="00DE4DFE" w:rsidRDefault="00DE4DFE" w:rsidP="00544665">
      <w:pPr>
        <w:pStyle w:val="ListParagraph"/>
        <w:numPr>
          <w:ilvl w:val="0"/>
          <w:numId w:val="6"/>
        </w:numPr>
        <w:spacing w:after="0" w:line="276" w:lineRule="auto"/>
        <w:ind w:left="0"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 xml:space="preserve">La articolul 10, alineatul (3) se modifică </w:t>
      </w:r>
      <w:r w:rsidR="00544665">
        <w:rPr>
          <w:rFonts w:ascii="Times New Roman" w:hAnsi="Times New Roman" w:cs="Times New Roman"/>
          <w:sz w:val="24"/>
          <w:szCs w:val="24"/>
          <w:lang w:val="ro-RO"/>
        </w:rPr>
        <w:t>ș</w:t>
      </w:r>
      <w:r w:rsidRPr="00DE4DFE">
        <w:rPr>
          <w:rFonts w:ascii="Times New Roman" w:hAnsi="Times New Roman" w:cs="Times New Roman"/>
          <w:sz w:val="24"/>
          <w:szCs w:val="24"/>
          <w:lang w:val="ro-RO"/>
        </w:rPr>
        <w:t>i va avea următorul cuprins:</w:t>
      </w:r>
    </w:p>
    <w:p w:rsidR="00DE4DFE" w:rsidRPr="00DE4DFE" w:rsidRDefault="00DE4DFE" w:rsidP="00544665">
      <w:pPr>
        <w:spacing w:after="0" w:line="276" w:lineRule="auto"/>
        <w:ind w:firstLine="450"/>
        <w:jc w:val="both"/>
        <w:rPr>
          <w:rFonts w:ascii="Times New Roman" w:hAnsi="Times New Roman" w:cs="Times New Roman"/>
          <w:sz w:val="24"/>
          <w:szCs w:val="24"/>
          <w:lang w:val="ro-RO"/>
        </w:rPr>
      </w:pPr>
      <w:r w:rsidRPr="00DE4DFE">
        <w:rPr>
          <w:rFonts w:ascii="Times New Roman" w:hAnsi="Times New Roman" w:cs="Times New Roman"/>
          <w:sz w:val="24"/>
          <w:szCs w:val="24"/>
          <w:lang w:val="ro-RO"/>
        </w:rPr>
        <w:t>„(3) Pentru persoanele prevăzute la art. 1 alin. (2), baza de calcul al indemniza</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 xml:space="preserve">iilor prevăzute la art. 2 se determină ca medie a veniturilor asigurate, înscrise în contractul de asigurare, din ultimele 6 luni din cele 12 luni din care se constituie stagiul de asigurare, până la limita a 3 salarii de bază minime brute pe </w:t>
      </w:r>
      <w:r w:rsidR="00544665">
        <w:rPr>
          <w:rFonts w:ascii="Times New Roman" w:hAnsi="Times New Roman" w:cs="Times New Roman"/>
          <w:sz w:val="24"/>
          <w:szCs w:val="24"/>
          <w:lang w:val="ro-RO"/>
        </w:rPr>
        <w:t>ț</w:t>
      </w:r>
      <w:r w:rsidRPr="00DE4DFE">
        <w:rPr>
          <w:rFonts w:ascii="Times New Roman" w:hAnsi="Times New Roman" w:cs="Times New Roman"/>
          <w:sz w:val="24"/>
          <w:szCs w:val="24"/>
          <w:lang w:val="ro-RO"/>
        </w:rPr>
        <w:t>ară garantate în plată.”</w:t>
      </w:r>
    </w:p>
    <w:p w:rsidR="00DE4DFE" w:rsidRDefault="00DE4DFE" w:rsidP="00544665">
      <w:pPr>
        <w:spacing w:after="0" w:line="276" w:lineRule="auto"/>
        <w:ind w:firstLine="450"/>
        <w:jc w:val="both"/>
        <w:rPr>
          <w:rFonts w:ascii="Times New Roman" w:eastAsia="Calibri" w:hAnsi="Times New Roman" w:cs="Times New Roman"/>
          <w:sz w:val="24"/>
          <w:szCs w:val="24"/>
          <w:lang w:val="ro-RO"/>
        </w:rPr>
      </w:pPr>
    </w:p>
    <w:p w:rsidR="000B795E" w:rsidRPr="000B795E" w:rsidRDefault="000B795E" w:rsidP="00544665">
      <w:pPr>
        <w:spacing w:after="0" w:line="276" w:lineRule="auto"/>
        <w:ind w:firstLine="45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Art. II</w:t>
      </w:r>
    </w:p>
    <w:p w:rsidR="000B795E" w:rsidRPr="000B795E" w:rsidRDefault="000B795E" w:rsidP="00544665">
      <w:pPr>
        <w:spacing w:after="0" w:line="276" w:lineRule="auto"/>
        <w:ind w:firstLine="450"/>
        <w:jc w:val="both"/>
        <w:rPr>
          <w:rFonts w:ascii="Times New Roman" w:eastAsia="Calibri" w:hAnsi="Times New Roman" w:cs="Times New Roman"/>
          <w:sz w:val="24"/>
          <w:szCs w:val="24"/>
          <w:lang w:val="ro-RO"/>
        </w:rPr>
      </w:pPr>
      <w:r w:rsidRPr="000B795E">
        <w:rPr>
          <w:rFonts w:ascii="Times New Roman" w:eastAsia="Calibri" w:hAnsi="Times New Roman" w:cs="Times New Roman"/>
          <w:sz w:val="24"/>
          <w:szCs w:val="24"/>
          <w:lang w:val="ro-RO"/>
        </w:rPr>
        <w:t xml:space="preserve">(1) Contractele de asigurare pentru concedii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indemniza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ii de asigurări sociale de sănătate încheiate cu casele de asigurări de sănătate de către persoanele prevăzute la art. 1 alin. (2) din Ordonan</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a de urgen</w:t>
      </w:r>
      <w:r w:rsidR="00544665">
        <w:rPr>
          <w:rFonts w:ascii="Times New Roman" w:eastAsia="Calibri" w:hAnsi="Times New Roman" w:cs="Times New Roman"/>
          <w:sz w:val="24"/>
          <w:szCs w:val="24"/>
          <w:lang w:val="ro-RO"/>
        </w:rPr>
        <w:t xml:space="preserve">ță </w:t>
      </w:r>
      <w:r w:rsidR="00544665">
        <w:rPr>
          <w:rFonts w:ascii="Times New Roman" w:eastAsia="Calibri" w:hAnsi="Times New Roman" w:cs="Times New Roman"/>
          <w:sz w:val="24"/>
          <w:szCs w:val="24"/>
          <w:lang w:val="ro-RO"/>
        </w:rPr>
        <w:lastRenderedPageBreak/>
        <w:t xml:space="preserve">a Guvernului nr. 158/2005 </w:t>
      </w:r>
      <w:r w:rsidRPr="000B795E">
        <w:rPr>
          <w:rFonts w:ascii="Times New Roman" w:eastAsia="Calibri" w:hAnsi="Times New Roman" w:cs="Times New Roman"/>
          <w:sz w:val="24"/>
          <w:szCs w:val="24"/>
          <w:lang w:val="ro-RO"/>
        </w:rPr>
        <w:t xml:space="preserve">privind concediile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indemniza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iile de asigurări sociale de sănătate, aprobată cu modificări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 xml:space="preserve">i completări prin Legea nr. 399/2006, cu modificările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 xml:space="preserve">i completările ulterioare, potrivit prevederilor în vigoare la data prezentei </w:t>
      </w:r>
      <w:r w:rsidR="00132842">
        <w:rPr>
          <w:rFonts w:ascii="Times New Roman" w:eastAsia="Calibri" w:hAnsi="Times New Roman" w:cs="Times New Roman"/>
          <w:sz w:val="24"/>
          <w:szCs w:val="24"/>
          <w:lang w:val="ro-RO"/>
        </w:rPr>
        <w:t>ordonan</w:t>
      </w:r>
      <w:r w:rsidR="00544665">
        <w:rPr>
          <w:rFonts w:ascii="Times New Roman" w:eastAsia="Calibri" w:hAnsi="Times New Roman" w:cs="Times New Roman"/>
          <w:sz w:val="24"/>
          <w:szCs w:val="24"/>
          <w:lang w:val="ro-RO"/>
        </w:rPr>
        <w:t>ț</w:t>
      </w:r>
      <w:r w:rsidR="00132842">
        <w:rPr>
          <w:rFonts w:ascii="Times New Roman" w:eastAsia="Calibri" w:hAnsi="Times New Roman" w:cs="Times New Roman"/>
          <w:sz w:val="24"/>
          <w:szCs w:val="24"/>
          <w:lang w:val="ro-RO"/>
        </w:rPr>
        <w:t>e de urgen</w:t>
      </w:r>
      <w:r w:rsidR="00544665">
        <w:rPr>
          <w:rFonts w:ascii="Times New Roman" w:eastAsia="Calibri" w:hAnsi="Times New Roman" w:cs="Times New Roman"/>
          <w:sz w:val="24"/>
          <w:szCs w:val="24"/>
          <w:lang w:val="ro-RO"/>
        </w:rPr>
        <w:t>ț</w:t>
      </w:r>
      <w:r w:rsidR="00132842">
        <w:rPr>
          <w:rFonts w:ascii="Times New Roman" w:eastAsia="Calibri" w:hAnsi="Times New Roman" w:cs="Times New Roman"/>
          <w:sz w:val="24"/>
          <w:szCs w:val="24"/>
          <w:lang w:val="ro-RO"/>
        </w:rPr>
        <w:t>ă</w:t>
      </w:r>
      <w:r w:rsidRPr="000B795E">
        <w:rPr>
          <w:rFonts w:ascii="Times New Roman" w:eastAsia="Calibri" w:hAnsi="Times New Roman" w:cs="Times New Roman"/>
          <w:sz w:val="24"/>
          <w:szCs w:val="24"/>
          <w:lang w:val="ro-RO"/>
        </w:rPr>
        <w:t xml:space="preserve">,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care au venitul lunar asigurat mai mare decât venitul înscris în declara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ia fiscală depusă în vederea plă</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ii contribu</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iei de asigurări sociale de sănătate potrivit art. 170 alin. (1), art. 174 alin. (6)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 xml:space="preserve">i art. 180 alin. (2)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 xml:space="preserve">i (3) din Legea nr. 227/2015 privind Codul fiscal, cu modificările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 xml:space="preserve">i completările ulterioare, sau, după caz, mai mare decât valoarea a 3 salarii de bază minime brute pe </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ară, pentru contractele de asigurare pentru concedii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indemniza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ii de maternitate, se modifică prin acte adi</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ionale, până la data de 1 a lunii următoare celei în care se împlinesc 60 de zile de la data publicării în Monitorul Oficial al României, Partea I a prezentei </w:t>
      </w:r>
      <w:r w:rsidR="00132842">
        <w:rPr>
          <w:rFonts w:ascii="Times New Roman" w:eastAsia="Calibri" w:hAnsi="Times New Roman" w:cs="Times New Roman"/>
          <w:sz w:val="24"/>
          <w:szCs w:val="24"/>
          <w:lang w:val="ro-RO"/>
        </w:rPr>
        <w:t>ordonan</w:t>
      </w:r>
      <w:r w:rsidR="00544665">
        <w:rPr>
          <w:rFonts w:ascii="Times New Roman" w:eastAsia="Calibri" w:hAnsi="Times New Roman" w:cs="Times New Roman"/>
          <w:sz w:val="24"/>
          <w:szCs w:val="24"/>
          <w:lang w:val="ro-RO"/>
        </w:rPr>
        <w:t>ț</w:t>
      </w:r>
      <w:r w:rsidR="00132842">
        <w:rPr>
          <w:rFonts w:ascii="Times New Roman" w:eastAsia="Calibri" w:hAnsi="Times New Roman" w:cs="Times New Roman"/>
          <w:sz w:val="24"/>
          <w:szCs w:val="24"/>
          <w:lang w:val="ro-RO"/>
        </w:rPr>
        <w:t>e de urgen</w:t>
      </w:r>
      <w:r w:rsidR="00544665">
        <w:rPr>
          <w:rFonts w:ascii="Times New Roman" w:eastAsia="Calibri" w:hAnsi="Times New Roman" w:cs="Times New Roman"/>
          <w:sz w:val="24"/>
          <w:szCs w:val="24"/>
          <w:lang w:val="ro-RO"/>
        </w:rPr>
        <w:t>ț</w:t>
      </w:r>
      <w:r w:rsidR="00132842">
        <w:rPr>
          <w:rFonts w:ascii="Times New Roman" w:eastAsia="Calibri" w:hAnsi="Times New Roman" w:cs="Times New Roman"/>
          <w:sz w:val="24"/>
          <w:szCs w:val="24"/>
          <w:lang w:val="ro-RO"/>
        </w:rPr>
        <w:t>ă</w:t>
      </w:r>
      <w:r w:rsidRPr="000B795E">
        <w:rPr>
          <w:rFonts w:ascii="Times New Roman" w:eastAsia="Calibri" w:hAnsi="Times New Roman" w:cs="Times New Roman"/>
          <w:sz w:val="24"/>
          <w:szCs w:val="24"/>
          <w:lang w:val="ro-RO"/>
        </w:rPr>
        <w:t>.</w:t>
      </w:r>
    </w:p>
    <w:p w:rsidR="000B795E" w:rsidRPr="000B795E" w:rsidRDefault="000B795E" w:rsidP="00544665">
      <w:pPr>
        <w:spacing w:after="0" w:line="276" w:lineRule="auto"/>
        <w:ind w:firstLine="450"/>
        <w:jc w:val="both"/>
        <w:rPr>
          <w:rFonts w:ascii="Times New Roman" w:eastAsia="Calibri" w:hAnsi="Times New Roman" w:cs="Times New Roman"/>
          <w:sz w:val="24"/>
          <w:szCs w:val="24"/>
          <w:lang w:val="ro-RO"/>
        </w:rPr>
      </w:pPr>
      <w:r w:rsidRPr="000B795E">
        <w:rPr>
          <w:rFonts w:ascii="Times New Roman" w:eastAsia="Calibri" w:hAnsi="Times New Roman" w:cs="Times New Roman"/>
          <w:sz w:val="24"/>
          <w:szCs w:val="24"/>
          <w:lang w:val="ro-RO"/>
        </w:rPr>
        <w:tab/>
        <w:t>(2) Modificările înscrise în actele adi</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ionale se realizează în termenul prevăzut la alin. (1), la notificarea caselor de asigurări de sănătate, sub sanc</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iunea încetării contractelor de asigurare pentru concedii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indemniza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ii de asigurări sociale de sănătate încheiate cu acestea.</w:t>
      </w:r>
    </w:p>
    <w:p w:rsidR="000B795E" w:rsidRDefault="000B795E" w:rsidP="00544665">
      <w:pPr>
        <w:spacing w:after="0" w:line="276" w:lineRule="auto"/>
        <w:ind w:firstLine="450"/>
        <w:jc w:val="both"/>
        <w:rPr>
          <w:rFonts w:ascii="Times New Roman" w:eastAsia="Calibri" w:hAnsi="Times New Roman" w:cs="Times New Roman"/>
          <w:sz w:val="24"/>
          <w:szCs w:val="24"/>
          <w:lang w:val="ro-RO"/>
        </w:rPr>
      </w:pPr>
      <w:r w:rsidRPr="000B795E">
        <w:rPr>
          <w:rFonts w:ascii="Times New Roman" w:eastAsia="Calibri" w:hAnsi="Times New Roman" w:cs="Times New Roman"/>
          <w:sz w:val="24"/>
          <w:szCs w:val="24"/>
          <w:lang w:val="ro-RO"/>
        </w:rPr>
        <w:tab/>
        <w:t xml:space="preserve">(3) Venitul lunar înscris în contractele prevăzute la alin. (1), precum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contribu</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 xml:space="preserve">ia lunară calculată </w:t>
      </w:r>
      <w:r w:rsidR="00544665">
        <w:rPr>
          <w:rFonts w:ascii="Times New Roman" w:eastAsia="Calibri" w:hAnsi="Times New Roman" w:cs="Times New Roman"/>
          <w:sz w:val="24"/>
          <w:szCs w:val="24"/>
          <w:lang w:val="ro-RO"/>
        </w:rPr>
        <w:t>ș</w:t>
      </w:r>
      <w:r w:rsidRPr="000B795E">
        <w:rPr>
          <w:rFonts w:ascii="Times New Roman" w:eastAsia="Calibri" w:hAnsi="Times New Roman" w:cs="Times New Roman"/>
          <w:sz w:val="24"/>
          <w:szCs w:val="24"/>
          <w:lang w:val="ro-RO"/>
        </w:rPr>
        <w:t>i achitată asupra acestui venit, pentru perioada de până la termenul prevăzut la alin. (1), nu se modifică. Drepturile reprezentând indemniza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ii de asigurări sociale de sănătate aferente certificatelor de concediu medical eliberate până la termenul prevăzut la alin. (1) se acordă până la încetarea situa</w:t>
      </w:r>
      <w:r w:rsidR="00544665">
        <w:rPr>
          <w:rFonts w:ascii="Times New Roman" w:eastAsia="Calibri" w:hAnsi="Times New Roman" w:cs="Times New Roman"/>
          <w:sz w:val="24"/>
          <w:szCs w:val="24"/>
          <w:lang w:val="ro-RO"/>
        </w:rPr>
        <w:t>ț</w:t>
      </w:r>
      <w:r w:rsidRPr="000B795E">
        <w:rPr>
          <w:rFonts w:ascii="Times New Roman" w:eastAsia="Calibri" w:hAnsi="Times New Roman" w:cs="Times New Roman"/>
          <w:sz w:val="24"/>
          <w:szCs w:val="24"/>
          <w:lang w:val="ro-RO"/>
        </w:rPr>
        <w:t>iei care a determinat necesitatea eliberării respectivelor certificate medicale.</w:t>
      </w:r>
    </w:p>
    <w:p w:rsidR="000B795E" w:rsidRDefault="000B795E" w:rsidP="00544665">
      <w:pPr>
        <w:spacing w:after="0" w:line="276" w:lineRule="auto"/>
        <w:ind w:firstLine="450"/>
        <w:jc w:val="both"/>
        <w:rPr>
          <w:rFonts w:ascii="Times New Roman" w:eastAsia="Calibri" w:hAnsi="Times New Roman" w:cs="Times New Roman"/>
          <w:sz w:val="24"/>
          <w:szCs w:val="24"/>
          <w:lang w:val="ro-RO"/>
        </w:rPr>
      </w:pPr>
    </w:p>
    <w:p w:rsidR="000B795E" w:rsidRPr="00893C7A" w:rsidRDefault="000B795E" w:rsidP="00544665">
      <w:pPr>
        <w:spacing w:after="0" w:line="276" w:lineRule="auto"/>
        <w:jc w:val="both"/>
        <w:rPr>
          <w:rFonts w:ascii="Times New Roman" w:hAnsi="Times New Roman" w:cs="Times New Roman"/>
          <w:b/>
          <w:sz w:val="24"/>
          <w:szCs w:val="24"/>
          <w:lang w:val="ro-RO"/>
        </w:rPr>
      </w:pPr>
      <w:r w:rsidRPr="00893C7A">
        <w:rPr>
          <w:rFonts w:ascii="Times New Roman" w:hAnsi="Times New Roman" w:cs="Times New Roman"/>
          <w:b/>
          <w:sz w:val="24"/>
          <w:szCs w:val="24"/>
          <w:lang w:val="ro-RO"/>
        </w:rPr>
        <w:t>Art.</w:t>
      </w:r>
      <w:r>
        <w:rPr>
          <w:rFonts w:ascii="Times New Roman" w:hAnsi="Times New Roman" w:cs="Times New Roman"/>
          <w:b/>
          <w:sz w:val="24"/>
          <w:szCs w:val="24"/>
          <w:lang w:val="ro-RO"/>
        </w:rPr>
        <w:t xml:space="preserve"> III</w:t>
      </w:r>
    </w:p>
    <w:p w:rsidR="000B795E" w:rsidRPr="00EB22F8" w:rsidRDefault="000B795E" w:rsidP="00544665">
      <w:pPr>
        <w:spacing w:after="0" w:line="276" w:lineRule="auto"/>
        <w:jc w:val="both"/>
        <w:rPr>
          <w:rFonts w:ascii="Times New Roman" w:hAnsi="Times New Roman" w:cs="Times New Roman"/>
          <w:sz w:val="24"/>
          <w:szCs w:val="24"/>
          <w:lang w:val="ro-RO"/>
        </w:rPr>
      </w:pPr>
      <w:r w:rsidRPr="00893C7A">
        <w:rPr>
          <w:rFonts w:ascii="Times New Roman" w:hAnsi="Times New Roman" w:cs="Times New Roman"/>
          <w:sz w:val="24"/>
          <w:szCs w:val="24"/>
          <w:lang w:val="ro-RO"/>
        </w:rPr>
        <w:tab/>
        <w:t xml:space="preserve">În termen de 30 de zile de la data publicării în Monitorul Oficial al României, Partea I a prezentei </w:t>
      </w:r>
      <w:r w:rsidR="00132842">
        <w:rPr>
          <w:rFonts w:ascii="Times New Roman" w:hAnsi="Times New Roman" w:cs="Times New Roman"/>
          <w:sz w:val="24"/>
          <w:szCs w:val="24"/>
          <w:lang w:val="ro-RO"/>
        </w:rPr>
        <w:t>ordonan</w:t>
      </w:r>
      <w:r w:rsidR="00544665">
        <w:rPr>
          <w:rFonts w:ascii="Times New Roman" w:hAnsi="Times New Roman" w:cs="Times New Roman"/>
          <w:sz w:val="24"/>
          <w:szCs w:val="24"/>
          <w:lang w:val="ro-RO"/>
        </w:rPr>
        <w:t>ț</w:t>
      </w:r>
      <w:r w:rsidR="00132842">
        <w:rPr>
          <w:rFonts w:ascii="Times New Roman" w:hAnsi="Times New Roman" w:cs="Times New Roman"/>
          <w:sz w:val="24"/>
          <w:szCs w:val="24"/>
          <w:lang w:val="ro-RO"/>
        </w:rPr>
        <w:t>e de urgen</w:t>
      </w:r>
      <w:r w:rsidR="00544665">
        <w:rPr>
          <w:rFonts w:ascii="Times New Roman" w:hAnsi="Times New Roman" w:cs="Times New Roman"/>
          <w:sz w:val="24"/>
          <w:szCs w:val="24"/>
          <w:lang w:val="ro-RO"/>
        </w:rPr>
        <w:t>ț</w:t>
      </w:r>
      <w:r w:rsidR="00132842">
        <w:rPr>
          <w:rFonts w:ascii="Times New Roman" w:hAnsi="Times New Roman" w:cs="Times New Roman"/>
          <w:sz w:val="24"/>
          <w:szCs w:val="24"/>
          <w:lang w:val="ro-RO"/>
        </w:rPr>
        <w:t>ă</w:t>
      </w:r>
      <w:r w:rsidRPr="00893C7A">
        <w:rPr>
          <w:rFonts w:ascii="Times New Roman" w:hAnsi="Times New Roman" w:cs="Times New Roman"/>
          <w:sz w:val="24"/>
          <w:szCs w:val="24"/>
          <w:lang w:val="ro-RO"/>
        </w:rPr>
        <w:t xml:space="preserve">, Normele de aplicare a prevederilor </w:t>
      </w:r>
      <w:r w:rsidR="00132842">
        <w:rPr>
          <w:rFonts w:ascii="Times New Roman" w:hAnsi="Times New Roman" w:cs="Times New Roman"/>
          <w:sz w:val="24"/>
          <w:szCs w:val="24"/>
          <w:lang w:val="ro-RO"/>
        </w:rPr>
        <w:t>Ordonan</w:t>
      </w:r>
      <w:r w:rsidR="00544665">
        <w:rPr>
          <w:rFonts w:ascii="Times New Roman" w:hAnsi="Times New Roman" w:cs="Times New Roman"/>
          <w:sz w:val="24"/>
          <w:szCs w:val="24"/>
          <w:lang w:val="ro-RO"/>
        </w:rPr>
        <w:t xml:space="preserve">ței </w:t>
      </w:r>
      <w:r w:rsidRPr="00893C7A">
        <w:rPr>
          <w:rFonts w:ascii="Times New Roman" w:hAnsi="Times New Roman" w:cs="Times New Roman"/>
          <w:sz w:val="24"/>
          <w:szCs w:val="24"/>
          <w:lang w:val="ro-RO"/>
        </w:rPr>
        <w:t>de urgen</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 xml:space="preserve">ă a Guvernului nr. 158/2005 privind concediile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i indemniza</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iile de asigurări sociale de sănătate, aprobate prin Ordinul ministrului sănătă</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 xml:space="preserve">ii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i al pre</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edintelui Casei Na</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 xml:space="preserve">ionale de Asigurări de Sănătate nr. 15/2018/1311/2017, cu modificările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i completările ulterioare, se modifică în mod corespunzător.</w:t>
      </w:r>
    </w:p>
    <w:p w:rsidR="000B795E" w:rsidRPr="00893C7A" w:rsidRDefault="000B795E" w:rsidP="00544665">
      <w:pPr>
        <w:spacing w:after="0" w:line="276" w:lineRule="auto"/>
        <w:jc w:val="both"/>
        <w:rPr>
          <w:rFonts w:ascii="Times New Roman" w:hAnsi="Times New Roman" w:cs="Times New Roman"/>
          <w:b/>
          <w:sz w:val="24"/>
          <w:szCs w:val="24"/>
          <w:lang w:val="ro-RO"/>
        </w:rPr>
      </w:pPr>
      <w:r w:rsidRPr="00893C7A">
        <w:rPr>
          <w:rFonts w:ascii="Times New Roman" w:hAnsi="Times New Roman" w:cs="Times New Roman"/>
          <w:b/>
          <w:sz w:val="24"/>
          <w:szCs w:val="24"/>
          <w:lang w:val="ro-RO"/>
        </w:rPr>
        <w:t xml:space="preserve">Art. </w:t>
      </w:r>
      <w:r>
        <w:rPr>
          <w:rFonts w:ascii="Times New Roman" w:hAnsi="Times New Roman" w:cs="Times New Roman"/>
          <w:b/>
          <w:sz w:val="24"/>
          <w:szCs w:val="24"/>
          <w:lang w:val="ro-RO"/>
        </w:rPr>
        <w:t>IV</w:t>
      </w:r>
    </w:p>
    <w:p w:rsidR="000B795E" w:rsidRPr="00893C7A" w:rsidRDefault="000B795E" w:rsidP="00544665">
      <w:pPr>
        <w:spacing w:after="0" w:line="276" w:lineRule="auto"/>
        <w:jc w:val="both"/>
        <w:rPr>
          <w:rFonts w:ascii="Times New Roman" w:hAnsi="Times New Roman" w:cs="Times New Roman"/>
          <w:sz w:val="24"/>
          <w:szCs w:val="24"/>
          <w:lang w:val="ro-RO"/>
        </w:rPr>
      </w:pPr>
      <w:r w:rsidRPr="00893C7A">
        <w:rPr>
          <w:rFonts w:ascii="Times New Roman" w:hAnsi="Times New Roman" w:cs="Times New Roman"/>
          <w:sz w:val="24"/>
          <w:szCs w:val="24"/>
          <w:lang w:val="ro-RO"/>
        </w:rPr>
        <w:tab/>
        <w:t>Ordonan</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a de urgen</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 xml:space="preserve">ă a Guvernului nr. 158/2005 privind concediile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i indemniza</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 xml:space="preserve">iile de asigurări sociale de sănătate, publicată în Monitorul Oficial al României, Partea I, nr. 1.074 din 29 noiembrie 2005, aprobată cu modificări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 xml:space="preserve">i completări prin Legea nr. 399/2006, cu modificările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 xml:space="preserve">i completările ulterioare, precum </w:t>
      </w:r>
      <w:r w:rsidR="00544665">
        <w:rPr>
          <w:rFonts w:ascii="Times New Roman" w:hAnsi="Times New Roman" w:cs="Times New Roman"/>
          <w:sz w:val="24"/>
          <w:szCs w:val="24"/>
          <w:lang w:val="ro-RO"/>
        </w:rPr>
        <w:t>ș</w:t>
      </w:r>
      <w:r w:rsidRPr="00893C7A">
        <w:rPr>
          <w:rFonts w:ascii="Times New Roman" w:hAnsi="Times New Roman" w:cs="Times New Roman"/>
          <w:sz w:val="24"/>
          <w:szCs w:val="24"/>
          <w:lang w:val="ro-RO"/>
        </w:rPr>
        <w:t>i cu cele aduse prin prezenta ordonan</w:t>
      </w:r>
      <w:r w:rsidR="00544665">
        <w:rPr>
          <w:rFonts w:ascii="Times New Roman" w:hAnsi="Times New Roman" w:cs="Times New Roman"/>
          <w:sz w:val="24"/>
          <w:szCs w:val="24"/>
          <w:lang w:val="ro-RO"/>
        </w:rPr>
        <w:t>ț</w:t>
      </w:r>
      <w:r w:rsidRPr="00893C7A">
        <w:rPr>
          <w:rFonts w:ascii="Times New Roman" w:hAnsi="Times New Roman" w:cs="Times New Roman"/>
          <w:sz w:val="24"/>
          <w:szCs w:val="24"/>
          <w:lang w:val="ro-RO"/>
        </w:rPr>
        <w:t>ă</w:t>
      </w:r>
      <w:r w:rsidR="00F80B8A">
        <w:rPr>
          <w:rFonts w:ascii="Times New Roman" w:hAnsi="Times New Roman" w:cs="Times New Roman"/>
          <w:sz w:val="24"/>
          <w:szCs w:val="24"/>
          <w:lang w:val="ro-RO"/>
        </w:rPr>
        <w:t xml:space="preserve"> de urgență,</w:t>
      </w:r>
      <w:r w:rsidRPr="00893C7A">
        <w:rPr>
          <w:rFonts w:ascii="Times New Roman" w:hAnsi="Times New Roman" w:cs="Times New Roman"/>
          <w:sz w:val="24"/>
          <w:szCs w:val="24"/>
          <w:lang w:val="ro-RO"/>
        </w:rPr>
        <w:t xml:space="preserve"> va fi republică în Monitorul Oficial al României, Partea I, după aprobarea acesteia prin lege, dându-se textelor o nouă numerotare.</w:t>
      </w:r>
    </w:p>
    <w:p w:rsidR="000B795E" w:rsidRDefault="000B795E" w:rsidP="00544665">
      <w:pPr>
        <w:spacing w:after="0" w:line="276" w:lineRule="auto"/>
        <w:ind w:firstLine="450"/>
        <w:jc w:val="both"/>
        <w:rPr>
          <w:rFonts w:ascii="Times New Roman" w:eastAsia="Calibri" w:hAnsi="Times New Roman" w:cs="Times New Roman"/>
          <w:sz w:val="24"/>
          <w:szCs w:val="24"/>
          <w:lang w:val="ro-RO"/>
        </w:rPr>
      </w:pPr>
    </w:p>
    <w:p w:rsidR="000B795E" w:rsidRPr="001459B5" w:rsidRDefault="000B795E" w:rsidP="00544665">
      <w:pPr>
        <w:spacing w:after="0" w:line="276" w:lineRule="auto"/>
        <w:ind w:firstLine="450"/>
        <w:jc w:val="both"/>
        <w:rPr>
          <w:rFonts w:ascii="Times New Roman" w:eastAsia="Calibri" w:hAnsi="Times New Roman" w:cs="Times New Roman"/>
          <w:sz w:val="24"/>
          <w:szCs w:val="24"/>
          <w:lang w:val="ro-RO"/>
        </w:rPr>
      </w:pPr>
    </w:p>
    <w:p w:rsidR="00F80B8A" w:rsidRDefault="00A7671E" w:rsidP="00F80B8A">
      <w:pPr>
        <w:spacing w:after="0" w:line="276" w:lineRule="auto"/>
        <w:ind w:firstLine="450"/>
        <w:jc w:val="center"/>
        <w:rPr>
          <w:rFonts w:ascii="Times New Roman" w:eastAsia="Calibri" w:hAnsi="Times New Roman" w:cs="Times New Roman"/>
          <w:b/>
          <w:sz w:val="28"/>
          <w:szCs w:val="24"/>
          <w:lang w:val="ro-RO"/>
        </w:rPr>
      </w:pPr>
      <w:r w:rsidRPr="001459B5">
        <w:rPr>
          <w:rFonts w:ascii="Times New Roman" w:eastAsia="Calibri" w:hAnsi="Times New Roman" w:cs="Times New Roman"/>
          <w:b/>
          <w:sz w:val="28"/>
          <w:szCs w:val="24"/>
          <w:lang w:val="ro-RO"/>
        </w:rPr>
        <w:t xml:space="preserve"> PRIM-MINISTRU</w:t>
      </w:r>
    </w:p>
    <w:p w:rsidR="00F80B8A" w:rsidRPr="001459B5" w:rsidRDefault="00F80B8A" w:rsidP="00544665">
      <w:pPr>
        <w:spacing w:after="0" w:line="276" w:lineRule="auto"/>
        <w:ind w:firstLine="450"/>
        <w:jc w:val="center"/>
        <w:rPr>
          <w:rFonts w:ascii="Times New Roman" w:eastAsia="Calibri" w:hAnsi="Times New Roman" w:cs="Times New Roman"/>
          <w:b/>
          <w:sz w:val="28"/>
          <w:szCs w:val="24"/>
          <w:lang w:val="ro-RO"/>
        </w:rPr>
      </w:pPr>
      <w:r>
        <w:rPr>
          <w:rFonts w:ascii="Times New Roman" w:eastAsia="Calibri" w:hAnsi="Times New Roman" w:cs="Times New Roman"/>
          <w:b/>
          <w:sz w:val="28"/>
          <w:szCs w:val="24"/>
          <w:lang w:val="ro-RO"/>
        </w:rPr>
        <w:t>NICOLAE-IONEL CIUCĂ</w:t>
      </w:r>
    </w:p>
    <w:p w:rsidR="00606B62" w:rsidRPr="001459B5" w:rsidRDefault="00606B62" w:rsidP="00544665">
      <w:pPr>
        <w:spacing w:line="276" w:lineRule="auto"/>
      </w:pPr>
    </w:p>
    <w:sectPr w:rsidR="00606B62" w:rsidRPr="001459B5" w:rsidSect="00132842">
      <w:footerReference w:type="default" r:id="rId9"/>
      <w:pgSz w:w="12240" w:h="15840"/>
      <w:pgMar w:top="1440" w:right="1041" w:bottom="720" w:left="1276"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18" w:rsidRDefault="00AC4818">
      <w:pPr>
        <w:spacing w:after="0" w:line="240" w:lineRule="auto"/>
      </w:pPr>
      <w:r>
        <w:separator/>
      </w:r>
    </w:p>
  </w:endnote>
  <w:endnote w:type="continuationSeparator" w:id="0">
    <w:p w:rsidR="00AC4818" w:rsidRDefault="00AC4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52603"/>
      <w:docPartObj>
        <w:docPartGallery w:val="Page Numbers (Bottom of Page)"/>
        <w:docPartUnique/>
      </w:docPartObj>
    </w:sdtPr>
    <w:sdtEndPr>
      <w:rPr>
        <w:noProof/>
      </w:rPr>
    </w:sdtEndPr>
    <w:sdtContent>
      <w:p w:rsidR="008B33EA" w:rsidRDefault="00CA3E66">
        <w:pPr>
          <w:pStyle w:val="Footer"/>
          <w:jc w:val="right"/>
        </w:pPr>
        <w:r>
          <w:fldChar w:fldCharType="begin"/>
        </w:r>
        <w:r>
          <w:instrText xml:space="preserve"> PAGE   \* MERGEFORMAT </w:instrText>
        </w:r>
        <w:r>
          <w:fldChar w:fldCharType="separate"/>
        </w:r>
        <w:r w:rsidR="000D7BAB">
          <w:rPr>
            <w:noProof/>
          </w:rPr>
          <w:t>2</w:t>
        </w:r>
        <w:r>
          <w:rPr>
            <w:noProof/>
          </w:rPr>
          <w:fldChar w:fldCharType="end"/>
        </w:r>
      </w:p>
    </w:sdtContent>
  </w:sdt>
  <w:p w:rsidR="008B33EA" w:rsidRDefault="00AC48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18" w:rsidRDefault="00AC4818">
      <w:pPr>
        <w:spacing w:after="0" w:line="240" w:lineRule="auto"/>
      </w:pPr>
      <w:r>
        <w:separator/>
      </w:r>
    </w:p>
  </w:footnote>
  <w:footnote w:type="continuationSeparator" w:id="0">
    <w:p w:rsidR="00AC4818" w:rsidRDefault="00AC4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E10"/>
    <w:multiLevelType w:val="hybridMultilevel"/>
    <w:tmpl w:val="A2062E54"/>
    <w:lvl w:ilvl="0" w:tplc="33A6C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A4DEA"/>
    <w:multiLevelType w:val="hybridMultilevel"/>
    <w:tmpl w:val="6BF2A9B6"/>
    <w:lvl w:ilvl="0" w:tplc="2CB0A406">
      <w:start w:val="3"/>
      <w:numFmt w:val="decimal"/>
      <w:lvlText w:val="%1."/>
      <w:lvlJc w:val="left"/>
      <w:pPr>
        <w:ind w:left="1080" w:hanging="360"/>
      </w:pPr>
      <w:rPr>
        <w:b/>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2" w15:restartNumberingAfterBreak="0">
    <w:nsid w:val="0D03599C"/>
    <w:multiLevelType w:val="hybridMultilevel"/>
    <w:tmpl w:val="DDD85AC4"/>
    <w:lvl w:ilvl="0" w:tplc="55122190">
      <w:start w:val="1"/>
      <w:numFmt w:val="decimal"/>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3" w15:restartNumberingAfterBreak="0">
    <w:nsid w:val="0DF75C54"/>
    <w:multiLevelType w:val="hybridMultilevel"/>
    <w:tmpl w:val="77AC6972"/>
    <w:lvl w:ilvl="0" w:tplc="AE08FD10">
      <w:start w:val="1"/>
      <w:numFmt w:val="decimal"/>
      <w:lvlText w:val="%1."/>
      <w:lvlJc w:val="left"/>
      <w:pPr>
        <w:ind w:left="81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15:restartNumberingAfterBreak="0">
    <w:nsid w:val="50B15DEE"/>
    <w:multiLevelType w:val="hybridMultilevel"/>
    <w:tmpl w:val="6BA41166"/>
    <w:lvl w:ilvl="0" w:tplc="88D6E4E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5D7A4FD3"/>
    <w:multiLevelType w:val="hybridMultilevel"/>
    <w:tmpl w:val="E04C839A"/>
    <w:lvl w:ilvl="0" w:tplc="53B24A5C">
      <w:start w:val="1"/>
      <w:numFmt w:val="decimal"/>
      <w:lvlText w:val="%1."/>
      <w:lvlJc w:val="left"/>
      <w:pPr>
        <w:ind w:left="360" w:hanging="360"/>
      </w:pPr>
      <w:rPr>
        <w:rFonts w:hint="default"/>
        <w:b/>
        <w:color w:val="000000" w:themeColor="text1"/>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num w:numId="1">
    <w:abstractNumId w:val="5"/>
  </w:num>
  <w:num w:numId="2">
    <w:abstractNumId w:val="4"/>
  </w:num>
  <w:num w:numId="3">
    <w:abstractNumId w:val="0"/>
  </w:num>
  <w:num w:numId="4">
    <w:abstractNumId w:val="2"/>
  </w:num>
  <w:num w:numId="5">
    <w:abstractNumId w:val="3"/>
  </w:num>
  <w:num w:numId="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91C"/>
    <w:rsid w:val="00001A84"/>
    <w:rsid w:val="0000276B"/>
    <w:rsid w:val="0002598A"/>
    <w:rsid w:val="00050B5D"/>
    <w:rsid w:val="0006714F"/>
    <w:rsid w:val="00091E4E"/>
    <w:rsid w:val="000B795E"/>
    <w:rsid w:val="000C29F8"/>
    <w:rsid w:val="000D2E40"/>
    <w:rsid w:val="000D4C88"/>
    <w:rsid w:val="000D7BAB"/>
    <w:rsid w:val="00124F8D"/>
    <w:rsid w:val="00132842"/>
    <w:rsid w:val="0013284D"/>
    <w:rsid w:val="0014335C"/>
    <w:rsid w:val="001459B5"/>
    <w:rsid w:val="00145FB3"/>
    <w:rsid w:val="001479D0"/>
    <w:rsid w:val="001750F5"/>
    <w:rsid w:val="00177FD9"/>
    <w:rsid w:val="0019790D"/>
    <w:rsid w:val="001D1F47"/>
    <w:rsid w:val="00200111"/>
    <w:rsid w:val="002001A1"/>
    <w:rsid w:val="002005F7"/>
    <w:rsid w:val="00235E9C"/>
    <w:rsid w:val="0024746D"/>
    <w:rsid w:val="00254D89"/>
    <w:rsid w:val="00262A80"/>
    <w:rsid w:val="002823F8"/>
    <w:rsid w:val="002C32CA"/>
    <w:rsid w:val="002C6974"/>
    <w:rsid w:val="002D7168"/>
    <w:rsid w:val="003210E8"/>
    <w:rsid w:val="00333505"/>
    <w:rsid w:val="00370486"/>
    <w:rsid w:val="00371F6F"/>
    <w:rsid w:val="003730A4"/>
    <w:rsid w:val="0037582C"/>
    <w:rsid w:val="00375846"/>
    <w:rsid w:val="003A13A5"/>
    <w:rsid w:val="003F37DB"/>
    <w:rsid w:val="0043431F"/>
    <w:rsid w:val="00463E99"/>
    <w:rsid w:val="004667F7"/>
    <w:rsid w:val="004704F1"/>
    <w:rsid w:val="00482E52"/>
    <w:rsid w:val="004B04F8"/>
    <w:rsid w:val="004D032D"/>
    <w:rsid w:val="004D1C99"/>
    <w:rsid w:val="004D352E"/>
    <w:rsid w:val="004E7965"/>
    <w:rsid w:val="004F588D"/>
    <w:rsid w:val="00513C5A"/>
    <w:rsid w:val="0051726A"/>
    <w:rsid w:val="00524C42"/>
    <w:rsid w:val="00544665"/>
    <w:rsid w:val="00566D4C"/>
    <w:rsid w:val="00567166"/>
    <w:rsid w:val="00581081"/>
    <w:rsid w:val="005918B0"/>
    <w:rsid w:val="00596208"/>
    <w:rsid w:val="005A1DF1"/>
    <w:rsid w:val="005A6898"/>
    <w:rsid w:val="005B69C8"/>
    <w:rsid w:val="005D3D5E"/>
    <w:rsid w:val="005F3046"/>
    <w:rsid w:val="00606B62"/>
    <w:rsid w:val="00607B8E"/>
    <w:rsid w:val="006129DE"/>
    <w:rsid w:val="00624B5A"/>
    <w:rsid w:val="00635883"/>
    <w:rsid w:val="0067742B"/>
    <w:rsid w:val="00685A31"/>
    <w:rsid w:val="00693317"/>
    <w:rsid w:val="0069694B"/>
    <w:rsid w:val="006B4044"/>
    <w:rsid w:val="006C46C1"/>
    <w:rsid w:val="006E02C6"/>
    <w:rsid w:val="006E5992"/>
    <w:rsid w:val="00701A12"/>
    <w:rsid w:val="00706364"/>
    <w:rsid w:val="0073060C"/>
    <w:rsid w:val="00736663"/>
    <w:rsid w:val="00741FAF"/>
    <w:rsid w:val="0074337A"/>
    <w:rsid w:val="0075118B"/>
    <w:rsid w:val="00775CAC"/>
    <w:rsid w:val="00781579"/>
    <w:rsid w:val="007952B7"/>
    <w:rsid w:val="007B037B"/>
    <w:rsid w:val="007C1183"/>
    <w:rsid w:val="007C1599"/>
    <w:rsid w:val="007F6956"/>
    <w:rsid w:val="00847938"/>
    <w:rsid w:val="00851EA2"/>
    <w:rsid w:val="00857CAB"/>
    <w:rsid w:val="00864A7E"/>
    <w:rsid w:val="008E1F82"/>
    <w:rsid w:val="008E22AD"/>
    <w:rsid w:val="00937A61"/>
    <w:rsid w:val="00943C9A"/>
    <w:rsid w:val="0094676C"/>
    <w:rsid w:val="009646AC"/>
    <w:rsid w:val="009904D9"/>
    <w:rsid w:val="009A37BD"/>
    <w:rsid w:val="009B00D3"/>
    <w:rsid w:val="009F230F"/>
    <w:rsid w:val="009F7994"/>
    <w:rsid w:val="00A15AD4"/>
    <w:rsid w:val="00A377AA"/>
    <w:rsid w:val="00A40804"/>
    <w:rsid w:val="00A445F7"/>
    <w:rsid w:val="00A7671E"/>
    <w:rsid w:val="00AB5FB9"/>
    <w:rsid w:val="00AC014F"/>
    <w:rsid w:val="00AC4818"/>
    <w:rsid w:val="00AE5376"/>
    <w:rsid w:val="00AE778F"/>
    <w:rsid w:val="00AF3895"/>
    <w:rsid w:val="00B023DE"/>
    <w:rsid w:val="00B12279"/>
    <w:rsid w:val="00B2023E"/>
    <w:rsid w:val="00B44AF0"/>
    <w:rsid w:val="00B7048B"/>
    <w:rsid w:val="00B926C6"/>
    <w:rsid w:val="00BB21A1"/>
    <w:rsid w:val="00BE7A92"/>
    <w:rsid w:val="00C03B0A"/>
    <w:rsid w:val="00C06718"/>
    <w:rsid w:val="00C97125"/>
    <w:rsid w:val="00CA3E66"/>
    <w:rsid w:val="00CC7DE6"/>
    <w:rsid w:val="00CD1329"/>
    <w:rsid w:val="00CD700D"/>
    <w:rsid w:val="00D043D2"/>
    <w:rsid w:val="00D07F99"/>
    <w:rsid w:val="00D3091C"/>
    <w:rsid w:val="00D434DF"/>
    <w:rsid w:val="00D51473"/>
    <w:rsid w:val="00D53277"/>
    <w:rsid w:val="00D9333B"/>
    <w:rsid w:val="00D9649E"/>
    <w:rsid w:val="00D97F5B"/>
    <w:rsid w:val="00DB1483"/>
    <w:rsid w:val="00DD41F3"/>
    <w:rsid w:val="00DE4DFE"/>
    <w:rsid w:val="00E05BA7"/>
    <w:rsid w:val="00E40DE1"/>
    <w:rsid w:val="00EE348E"/>
    <w:rsid w:val="00F03B24"/>
    <w:rsid w:val="00F356E0"/>
    <w:rsid w:val="00F42608"/>
    <w:rsid w:val="00F53939"/>
    <w:rsid w:val="00F71D8D"/>
    <w:rsid w:val="00F80B8A"/>
    <w:rsid w:val="00F94BF4"/>
    <w:rsid w:val="00FA0E07"/>
    <w:rsid w:val="00FB7048"/>
    <w:rsid w:val="00FD1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97ABB"/>
  <w15:docId w15:val="{0CEBD347-0829-4455-BB87-E469FBCE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671E"/>
    <w:pPr>
      <w:tabs>
        <w:tab w:val="center" w:pos="4703"/>
        <w:tab w:val="right" w:pos="9406"/>
      </w:tabs>
      <w:spacing w:after="0" w:line="240" w:lineRule="auto"/>
    </w:pPr>
  </w:style>
  <w:style w:type="character" w:customStyle="1" w:styleId="FooterChar">
    <w:name w:val="Footer Char"/>
    <w:basedOn w:val="DefaultParagraphFont"/>
    <w:link w:val="Footer"/>
    <w:uiPriority w:val="99"/>
    <w:rsid w:val="00A7671E"/>
  </w:style>
  <w:style w:type="paragraph" w:styleId="ListParagraph">
    <w:name w:val="List Paragraph"/>
    <w:basedOn w:val="Normal"/>
    <w:uiPriority w:val="34"/>
    <w:qFormat/>
    <w:rsid w:val="00CA3E66"/>
    <w:pPr>
      <w:ind w:left="720"/>
      <w:contextualSpacing/>
    </w:pPr>
  </w:style>
  <w:style w:type="paragraph" w:styleId="BalloonText">
    <w:name w:val="Balloon Text"/>
    <w:basedOn w:val="Normal"/>
    <w:link w:val="BalloonTextChar"/>
    <w:uiPriority w:val="99"/>
    <w:semiHidden/>
    <w:unhideWhenUsed/>
    <w:rsid w:val="004343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31F"/>
    <w:rPr>
      <w:rFonts w:ascii="Tahoma" w:hAnsi="Tahoma" w:cs="Tahoma"/>
      <w:sz w:val="16"/>
      <w:szCs w:val="16"/>
    </w:rPr>
  </w:style>
  <w:style w:type="paragraph" w:styleId="Header">
    <w:name w:val="header"/>
    <w:basedOn w:val="Normal"/>
    <w:link w:val="HeaderChar"/>
    <w:uiPriority w:val="99"/>
    <w:unhideWhenUsed/>
    <w:rsid w:val="0013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078590">
      <w:bodyDiv w:val="1"/>
      <w:marLeft w:val="0"/>
      <w:marRight w:val="0"/>
      <w:marTop w:val="0"/>
      <w:marBottom w:val="0"/>
      <w:divBdr>
        <w:top w:val="none" w:sz="0" w:space="0" w:color="auto"/>
        <w:left w:val="none" w:sz="0" w:space="0" w:color="auto"/>
        <w:bottom w:val="none" w:sz="0" w:space="0" w:color="auto"/>
        <w:right w:val="none" w:sz="0" w:space="0" w:color="auto"/>
      </w:divBdr>
    </w:div>
    <w:div w:id="868838242">
      <w:bodyDiv w:val="1"/>
      <w:marLeft w:val="0"/>
      <w:marRight w:val="0"/>
      <w:marTop w:val="0"/>
      <w:marBottom w:val="0"/>
      <w:divBdr>
        <w:top w:val="none" w:sz="0" w:space="0" w:color="auto"/>
        <w:left w:val="none" w:sz="0" w:space="0" w:color="auto"/>
        <w:bottom w:val="none" w:sz="0" w:space="0" w:color="auto"/>
        <w:right w:val="none" w:sz="0" w:space="0" w:color="auto"/>
      </w:divBdr>
    </w:div>
    <w:div w:id="1107851840">
      <w:bodyDiv w:val="1"/>
      <w:marLeft w:val="0"/>
      <w:marRight w:val="0"/>
      <w:marTop w:val="0"/>
      <w:marBottom w:val="0"/>
      <w:divBdr>
        <w:top w:val="none" w:sz="0" w:space="0" w:color="auto"/>
        <w:left w:val="none" w:sz="0" w:space="0" w:color="auto"/>
        <w:bottom w:val="none" w:sz="0" w:space="0" w:color="auto"/>
        <w:right w:val="none" w:sz="0" w:space="0" w:color="auto"/>
      </w:divBdr>
    </w:div>
    <w:div w:id="21370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460D-4659-45D7-B55B-F1E787EA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G580</dc:creator>
  <cp:lastModifiedBy>Laura MALINETESCU</cp:lastModifiedBy>
  <cp:revision>9</cp:revision>
  <cp:lastPrinted>2021-06-24T15:27:00Z</cp:lastPrinted>
  <dcterms:created xsi:type="dcterms:W3CDTF">2023-01-31T14:47:00Z</dcterms:created>
  <dcterms:modified xsi:type="dcterms:W3CDTF">2023-02-02T10:32:00Z</dcterms:modified>
</cp:coreProperties>
</file>